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993F8" w14:textId="77777777" w:rsidR="00117940" w:rsidRPr="007F69AD" w:rsidRDefault="00117940" w:rsidP="007F69AD">
      <w:pPr>
        <w:widowControl/>
        <w:tabs>
          <w:tab w:val="center" w:pos="4725"/>
          <w:tab w:val="left" w:pos="5040"/>
          <w:tab w:val="left" w:pos="5760"/>
          <w:tab w:val="left" w:pos="6480"/>
          <w:tab w:val="left" w:pos="7200"/>
          <w:tab w:val="left" w:pos="7920"/>
          <w:tab w:val="left" w:pos="8640"/>
          <w:tab w:val="left" w:pos="9360"/>
        </w:tabs>
        <w:jc w:val="center"/>
        <w:rPr>
          <w:rFonts w:ascii="Palatino Linotype" w:hAnsi="Palatino Linotype" w:cs="Arial"/>
          <w:b/>
          <w:bCs/>
        </w:rPr>
      </w:pPr>
      <w:r w:rsidRPr="007F69AD">
        <w:rPr>
          <w:rFonts w:ascii="Palatino Linotype" w:hAnsi="Palatino Linotype" w:cs="Arial"/>
          <w:b/>
          <w:bCs/>
        </w:rPr>
        <w:t>IN THE DISTRICT COURT OF JOHNSON COUNTY, KANSAS</w:t>
      </w:r>
    </w:p>
    <w:p w14:paraId="12DE8084" w14:textId="77777777" w:rsidR="00117940" w:rsidRPr="007F69AD" w:rsidRDefault="007F69AD" w:rsidP="003875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rPr>
      </w:pPr>
      <w:r w:rsidRPr="007F69AD">
        <w:rPr>
          <w:rFonts w:ascii="Palatino Linotype" w:hAnsi="Palatino Linotype" w:cs="Arial"/>
          <w:b/>
          <w:bCs/>
        </w:rPr>
        <w:t xml:space="preserve">CIVIL – DEPARTMENT - </w:t>
      </w:r>
      <w:r w:rsidR="00117940" w:rsidRPr="007F69AD">
        <w:rPr>
          <w:rFonts w:ascii="Palatino Linotype" w:hAnsi="Palatino Linotype" w:cs="Arial"/>
          <w:b/>
          <w:bCs/>
        </w:rPr>
        <w:t xml:space="preserve">FAMILY COURT </w:t>
      </w:r>
    </w:p>
    <w:p w14:paraId="7CF4FF3F" w14:textId="77777777" w:rsidR="00117940" w:rsidRPr="007F69AD" w:rsidRDefault="001179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hAnsi="Palatino Linotype" w:cs="Arial"/>
          <w:b/>
        </w:rPr>
      </w:pPr>
    </w:p>
    <w:p w14:paraId="5DF11609" w14:textId="77777777" w:rsidR="00117940" w:rsidRPr="007F69AD" w:rsidRDefault="001179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hAnsi="Palatino Linotype" w:cs="Arial"/>
          <w:b/>
          <w:bCs/>
        </w:rPr>
      </w:pPr>
      <w:r w:rsidRPr="007F69AD">
        <w:rPr>
          <w:rFonts w:ascii="Palatino Linotype" w:hAnsi="Palatino Linotype" w:cs="Arial"/>
          <w:b/>
          <w:bCs/>
          <w:i/>
          <w:iCs/>
        </w:rPr>
        <w:t>In the Matter of</w:t>
      </w:r>
      <w:r w:rsidRPr="007F69AD">
        <w:rPr>
          <w:rFonts w:ascii="Palatino Linotype" w:hAnsi="Palatino Linotype" w:cs="Arial"/>
          <w:b/>
          <w:bCs/>
        </w:rPr>
        <w:t>:</w:t>
      </w:r>
    </w:p>
    <w:p w14:paraId="04E744BE" w14:textId="77777777" w:rsidR="00EE3700" w:rsidRPr="007F69AD" w:rsidRDefault="00EE3700" w:rsidP="00EE37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hAnsi="Palatino Linotype" w:cs="Arial"/>
          <w:b/>
          <w:bCs/>
        </w:rPr>
      </w:pPr>
      <w:r w:rsidRPr="007F69AD">
        <w:rPr>
          <w:rFonts w:ascii="Palatino Linotype" w:hAnsi="Palatino Linotype" w:cs="Arial"/>
          <w:b/>
          <w:color w:val="00B050"/>
        </w:rPr>
        <w:t>[insert Petitioner name]</w:t>
      </w:r>
      <w:r w:rsidRPr="007F69AD">
        <w:rPr>
          <w:rFonts w:ascii="Palatino Linotype" w:hAnsi="Palatino Linotype" w:cs="Arial"/>
          <w:b/>
        </w:rPr>
        <w:tab/>
      </w:r>
      <w:r w:rsidRPr="007F69AD">
        <w:rPr>
          <w:rFonts w:ascii="Palatino Linotype" w:hAnsi="Palatino Linotype" w:cs="Arial"/>
          <w:b/>
        </w:rPr>
        <w:tab/>
      </w:r>
      <w:r w:rsidRPr="007F69AD">
        <w:rPr>
          <w:rFonts w:ascii="Palatino Linotype" w:hAnsi="Palatino Linotype" w:cs="Arial"/>
          <w:b/>
        </w:rPr>
        <w:tab/>
      </w:r>
      <w:r w:rsidRPr="007F69AD">
        <w:rPr>
          <w:rFonts w:ascii="Palatino Linotype" w:hAnsi="Palatino Linotype" w:cs="Arial"/>
          <w:b/>
        </w:rPr>
        <w:tab/>
      </w:r>
      <w:r w:rsidRPr="007F69AD">
        <w:rPr>
          <w:rFonts w:ascii="Palatino Linotype" w:hAnsi="Palatino Linotype" w:cs="Arial"/>
          <w:b/>
        </w:rPr>
        <w:tab/>
      </w:r>
      <w:r w:rsidRPr="007F69AD">
        <w:rPr>
          <w:rFonts w:ascii="Palatino Linotype" w:hAnsi="Palatino Linotype" w:cs="Arial"/>
          <w:b/>
          <w:bCs/>
        </w:rPr>
        <w:t xml:space="preserve">Case No. </w:t>
      </w:r>
      <w:r w:rsidRPr="007F69AD">
        <w:rPr>
          <w:rFonts w:ascii="Palatino Linotype" w:hAnsi="Palatino Linotype" w:cs="Arial"/>
          <w:b/>
          <w:bCs/>
          <w:color w:val="00B050"/>
        </w:rPr>
        <w:t>[insert case number]</w:t>
      </w:r>
    </w:p>
    <w:p w14:paraId="3744EEF6" w14:textId="77777777" w:rsidR="00EE3700" w:rsidRPr="007F69AD" w:rsidRDefault="00EE3700" w:rsidP="00EE37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hAnsi="Palatino Linotype" w:cs="Arial"/>
          <w:b/>
        </w:rPr>
      </w:pPr>
      <w:r w:rsidRPr="007F69AD">
        <w:rPr>
          <w:rFonts w:ascii="Palatino Linotype" w:hAnsi="Palatino Linotype" w:cs="Arial"/>
          <w:b/>
        </w:rPr>
        <w:t>And</w:t>
      </w:r>
      <w:r w:rsidRPr="007F69AD">
        <w:rPr>
          <w:rFonts w:ascii="Palatino Linotype" w:hAnsi="Palatino Linotype" w:cs="Arial"/>
          <w:b/>
        </w:rPr>
        <w:tab/>
      </w:r>
      <w:r w:rsidRPr="007F69AD">
        <w:rPr>
          <w:rFonts w:ascii="Palatino Linotype" w:hAnsi="Palatino Linotype" w:cs="Arial"/>
          <w:b/>
        </w:rPr>
        <w:tab/>
      </w:r>
      <w:r w:rsidRPr="007F69AD">
        <w:rPr>
          <w:rFonts w:ascii="Palatino Linotype" w:hAnsi="Palatino Linotype" w:cs="Arial"/>
          <w:b/>
        </w:rPr>
        <w:tab/>
      </w:r>
      <w:r w:rsidRPr="007F69AD">
        <w:rPr>
          <w:rFonts w:ascii="Palatino Linotype" w:hAnsi="Palatino Linotype" w:cs="Arial"/>
          <w:b/>
        </w:rPr>
        <w:tab/>
      </w:r>
      <w:r w:rsidRPr="007F69AD">
        <w:rPr>
          <w:rFonts w:ascii="Palatino Linotype" w:hAnsi="Palatino Linotype" w:cs="Arial"/>
          <w:b/>
        </w:rPr>
        <w:tab/>
      </w:r>
      <w:r w:rsidRPr="007F69AD">
        <w:rPr>
          <w:rFonts w:ascii="Palatino Linotype" w:hAnsi="Palatino Linotype" w:cs="Arial"/>
          <w:b/>
        </w:rPr>
        <w:tab/>
      </w:r>
      <w:r w:rsidRPr="007F69AD">
        <w:rPr>
          <w:rFonts w:ascii="Palatino Linotype" w:hAnsi="Palatino Linotype" w:cs="Arial"/>
          <w:b/>
        </w:rPr>
        <w:tab/>
      </w:r>
      <w:r w:rsidRPr="007F69AD">
        <w:rPr>
          <w:rFonts w:ascii="Palatino Linotype" w:hAnsi="Palatino Linotype" w:cs="Arial"/>
          <w:b/>
        </w:rPr>
        <w:tab/>
      </w:r>
      <w:r w:rsidRPr="007F69AD">
        <w:rPr>
          <w:rFonts w:ascii="Palatino Linotype" w:hAnsi="Palatino Linotype" w:cs="Arial"/>
          <w:b/>
          <w:bCs/>
        </w:rPr>
        <w:t>Division 1</w:t>
      </w:r>
    </w:p>
    <w:p w14:paraId="6A902736" w14:textId="77777777" w:rsidR="00EE3700" w:rsidRPr="007F69AD" w:rsidRDefault="00153CBC" w:rsidP="00EE37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ind w:left="7200" w:hanging="7200"/>
        <w:rPr>
          <w:rFonts w:ascii="Palatino Linotype" w:hAnsi="Palatino Linotype" w:cs="Arial"/>
          <w:b/>
        </w:rPr>
      </w:pPr>
      <w:sdt>
        <w:sdtPr>
          <w:rPr>
            <w:rFonts w:ascii="Palatino Linotype" w:hAnsi="Palatino Linotype" w:cs="Arial"/>
            <w:b/>
            <w:bCs/>
            <w:color w:val="808080"/>
          </w:rPr>
          <w:id w:val="18378643"/>
          <w:placeholder>
            <w:docPart w:val="4E00696D8A4245EFB0B3DE9445B32A4E"/>
          </w:placeholder>
        </w:sdtPr>
        <w:sdtEndPr>
          <w:rPr>
            <w:color w:val="auto"/>
          </w:rPr>
        </w:sdtEndPr>
        <w:sdtContent>
          <w:r w:rsidR="00EE3700" w:rsidRPr="007F69AD">
            <w:rPr>
              <w:rFonts w:ascii="Palatino Linotype" w:hAnsi="Palatino Linotype" w:cs="Arial"/>
              <w:b/>
              <w:bCs/>
              <w:color w:val="00B050"/>
            </w:rPr>
            <w:t>[insert Respondent name]</w:t>
          </w:r>
          <w:r w:rsidR="00EE3700" w:rsidRPr="007F69AD">
            <w:rPr>
              <w:rFonts w:ascii="Palatino Linotype" w:hAnsi="Palatino Linotype" w:cs="Arial"/>
              <w:b/>
              <w:bCs/>
              <w:color w:val="808080"/>
            </w:rPr>
            <w:tab/>
          </w:r>
        </w:sdtContent>
      </w:sdt>
      <w:r w:rsidR="00EE3700" w:rsidRPr="007F69AD">
        <w:rPr>
          <w:rFonts w:ascii="Palatino Linotype" w:hAnsi="Palatino Linotype" w:cs="Arial"/>
          <w:b/>
          <w:bCs/>
        </w:rPr>
        <w:tab/>
      </w:r>
      <w:r w:rsidR="00EE3700" w:rsidRPr="007F69AD">
        <w:rPr>
          <w:rFonts w:ascii="Palatino Linotype" w:hAnsi="Palatino Linotype" w:cs="Arial"/>
          <w:b/>
          <w:bCs/>
        </w:rPr>
        <w:tab/>
      </w:r>
      <w:r w:rsidR="00EE3700" w:rsidRPr="007F69AD">
        <w:rPr>
          <w:rFonts w:ascii="Palatino Linotype" w:hAnsi="Palatino Linotype" w:cs="Arial"/>
          <w:b/>
          <w:bCs/>
        </w:rPr>
        <w:tab/>
      </w:r>
      <w:r w:rsidR="00EE3700" w:rsidRPr="007F69AD">
        <w:rPr>
          <w:rFonts w:ascii="Palatino Linotype" w:hAnsi="Palatino Linotype" w:cs="Arial"/>
          <w:b/>
          <w:bCs/>
        </w:rPr>
        <w:tab/>
        <w:t>Chapter</w:t>
      </w:r>
      <w:r w:rsidR="007F69AD">
        <w:rPr>
          <w:rFonts w:ascii="Palatino Linotype" w:hAnsi="Palatino Linotype" w:cs="Arial"/>
          <w:b/>
          <w:bCs/>
        </w:rPr>
        <w:t>s</w:t>
      </w:r>
      <w:r w:rsidR="00EE3700" w:rsidRPr="007F69AD">
        <w:rPr>
          <w:rFonts w:ascii="Palatino Linotype" w:hAnsi="Palatino Linotype" w:cs="Arial"/>
          <w:b/>
          <w:bCs/>
        </w:rPr>
        <w:t xml:space="preserve"> 23</w:t>
      </w:r>
      <w:r w:rsidR="007F69AD">
        <w:rPr>
          <w:rFonts w:ascii="Palatino Linotype" w:hAnsi="Palatino Linotype" w:cs="Arial"/>
          <w:b/>
          <w:bCs/>
        </w:rPr>
        <w:t xml:space="preserve"> &amp; 60</w:t>
      </w:r>
    </w:p>
    <w:p w14:paraId="373D2646" w14:textId="77777777" w:rsidR="00117940" w:rsidRPr="007F69AD" w:rsidRDefault="001179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ind w:left="7200" w:hanging="7200"/>
        <w:rPr>
          <w:rFonts w:ascii="Palatino Linotype" w:hAnsi="Palatino Linotype" w:cs="Arial"/>
          <w:b/>
          <w:bCs/>
        </w:rPr>
      </w:pPr>
      <w:r w:rsidRPr="007F69AD">
        <w:rPr>
          <w:rFonts w:ascii="Palatino Linotype" w:hAnsi="Palatino Linotype" w:cs="Arial"/>
        </w:rPr>
        <w:tab/>
      </w:r>
      <w:r w:rsidRPr="007F69AD">
        <w:rPr>
          <w:rFonts w:ascii="Palatino Linotype" w:hAnsi="Palatino Linotype" w:cs="Arial"/>
        </w:rPr>
        <w:tab/>
      </w:r>
      <w:r w:rsidRPr="007F69AD">
        <w:rPr>
          <w:rFonts w:ascii="Palatino Linotype" w:hAnsi="Palatino Linotype" w:cs="Arial"/>
        </w:rPr>
        <w:tab/>
      </w:r>
      <w:r w:rsidR="00CB1F2F" w:rsidRPr="007F69AD">
        <w:rPr>
          <w:rFonts w:ascii="Palatino Linotype" w:hAnsi="Palatino Linotype" w:cs="Arial"/>
        </w:rPr>
        <w:tab/>
      </w:r>
      <w:r w:rsidR="000511AB" w:rsidRPr="007F69AD">
        <w:rPr>
          <w:rFonts w:ascii="Palatino Linotype" w:hAnsi="Palatino Linotype" w:cs="Arial"/>
        </w:rPr>
        <w:tab/>
      </w:r>
      <w:r w:rsidR="000511AB" w:rsidRPr="007F69AD">
        <w:rPr>
          <w:rFonts w:ascii="Palatino Linotype" w:hAnsi="Palatino Linotype" w:cs="Arial"/>
        </w:rPr>
        <w:tab/>
      </w:r>
      <w:r w:rsidR="000511AB" w:rsidRPr="007F69AD">
        <w:rPr>
          <w:rFonts w:ascii="Palatino Linotype" w:hAnsi="Palatino Linotype" w:cs="Arial"/>
        </w:rPr>
        <w:tab/>
      </w:r>
    </w:p>
    <w:p w14:paraId="3FF2153C" w14:textId="77777777" w:rsidR="00117940" w:rsidRPr="007F69AD" w:rsidRDefault="001D5605" w:rsidP="00CB1F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jc w:val="center"/>
        <w:rPr>
          <w:rFonts w:ascii="Palatino Linotype" w:hAnsi="Palatino Linotype" w:cs="Arial"/>
          <w:b/>
          <w:bCs/>
        </w:rPr>
      </w:pPr>
      <w:r w:rsidRPr="007F69AD">
        <w:rPr>
          <w:rFonts w:ascii="Palatino Linotype" w:hAnsi="Palatino Linotype" w:cs="Arial"/>
          <w:b/>
          <w:bCs/>
        </w:rPr>
        <w:t xml:space="preserve">INITIAL DISCLOSURE AND </w:t>
      </w:r>
      <w:r w:rsidR="00B57D25" w:rsidRPr="007F69AD">
        <w:rPr>
          <w:rFonts w:ascii="Palatino Linotype" w:hAnsi="Palatino Linotype" w:cs="Arial"/>
          <w:b/>
          <w:bCs/>
        </w:rPr>
        <w:t>CASE MAN</w:t>
      </w:r>
      <w:r w:rsidRPr="007F69AD">
        <w:rPr>
          <w:rFonts w:ascii="Palatino Linotype" w:hAnsi="Palatino Linotype" w:cs="Arial"/>
          <w:b/>
          <w:bCs/>
        </w:rPr>
        <w:t>A</w:t>
      </w:r>
      <w:r w:rsidR="00B57D25" w:rsidRPr="007F69AD">
        <w:rPr>
          <w:rFonts w:ascii="Palatino Linotype" w:hAnsi="Palatino Linotype" w:cs="Arial"/>
          <w:b/>
          <w:bCs/>
        </w:rPr>
        <w:t xml:space="preserve">GMENT </w:t>
      </w:r>
      <w:r w:rsidR="00CB1F2F" w:rsidRPr="007F69AD">
        <w:rPr>
          <w:rFonts w:ascii="Palatino Linotype" w:hAnsi="Palatino Linotype" w:cs="Arial"/>
          <w:b/>
          <w:bCs/>
        </w:rPr>
        <w:t>ORDER</w:t>
      </w:r>
    </w:p>
    <w:p w14:paraId="4525756A" w14:textId="77777777" w:rsidR="00117940" w:rsidRPr="007F69AD" w:rsidRDefault="001179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hAnsi="Palatino Linotype" w:cs="Arial"/>
        </w:rPr>
      </w:pPr>
    </w:p>
    <w:p w14:paraId="49163C73" w14:textId="77777777" w:rsidR="00117940" w:rsidRPr="007F69AD" w:rsidRDefault="0043510A" w:rsidP="007F69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firstLine="720"/>
        <w:rPr>
          <w:rFonts w:ascii="Palatino Linotype" w:hAnsi="Palatino Linotype" w:cs="Arial"/>
        </w:rPr>
      </w:pPr>
      <w:r w:rsidRPr="007F69AD">
        <w:rPr>
          <w:rFonts w:ascii="Palatino Linotype" w:hAnsi="Palatino Linotype" w:cs="Arial"/>
        </w:rPr>
        <w:t>In accordance with the rules of the Supreme Court relating to District Courts and the time standards for domestic relations cases,</w:t>
      </w:r>
    </w:p>
    <w:p w14:paraId="7519D28E" w14:textId="77777777" w:rsidR="0043510A" w:rsidRPr="007F69AD" w:rsidRDefault="0043510A" w:rsidP="007F69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firstLine="720"/>
        <w:rPr>
          <w:rFonts w:ascii="Palatino Linotype" w:hAnsi="Palatino Linotype" w:cs="Arial"/>
        </w:rPr>
      </w:pPr>
      <w:r w:rsidRPr="007F69AD">
        <w:rPr>
          <w:rFonts w:ascii="Palatino Linotype" w:hAnsi="Palatino Linotype" w:cs="Arial"/>
          <w:b/>
        </w:rPr>
        <w:t>IT IS ORDERED</w:t>
      </w:r>
      <w:r w:rsidRPr="007F69AD">
        <w:rPr>
          <w:rFonts w:ascii="Palatino Linotype" w:hAnsi="Palatino Linotype" w:cs="Arial"/>
        </w:rPr>
        <w:t xml:space="preserve"> that:</w:t>
      </w:r>
    </w:p>
    <w:p w14:paraId="7AAF7610" w14:textId="77777777" w:rsidR="00CB1F2F" w:rsidRPr="007F69AD" w:rsidRDefault="0043510A" w:rsidP="007F69AD">
      <w:pPr>
        <w:pStyle w:val="ListParagraph"/>
        <w:numPr>
          <w:ilvl w:val="0"/>
          <w:numId w:val="1"/>
        </w:numPr>
        <w:spacing w:line="480" w:lineRule="auto"/>
        <w:ind w:left="-90" w:firstLine="810"/>
        <w:rPr>
          <w:rFonts w:ascii="Palatino Linotype" w:hAnsi="Palatino Linotype" w:cs="Arial"/>
        </w:rPr>
      </w:pPr>
      <w:r w:rsidRPr="007F69AD">
        <w:rPr>
          <w:rFonts w:ascii="Palatino Linotype" w:hAnsi="Palatino Linotype" w:cs="Arial"/>
        </w:rPr>
        <w:t xml:space="preserve">The above captioned case is set for status conference on </w:t>
      </w:r>
      <w:r w:rsidR="00EE3700" w:rsidRPr="007F69AD">
        <w:rPr>
          <w:rFonts w:ascii="Palatino Linotype" w:hAnsi="Palatino Linotype" w:cs="Arial"/>
          <w:color w:val="00B050"/>
        </w:rPr>
        <w:t>[insert date]</w:t>
      </w:r>
      <w:r w:rsidR="00DE7A9C" w:rsidRPr="007F69AD">
        <w:rPr>
          <w:rFonts w:ascii="Palatino Linotype" w:hAnsi="Palatino Linotype" w:cs="Arial"/>
        </w:rPr>
        <w:t>.  The parties and counsel shall personally attend</w:t>
      </w:r>
      <w:r w:rsidR="00674A2D" w:rsidRPr="007F69AD">
        <w:rPr>
          <w:rFonts w:ascii="Palatino Linotype" w:hAnsi="Palatino Linotype" w:cs="Arial"/>
        </w:rPr>
        <w:t>, unless excused by the C</w:t>
      </w:r>
      <w:r w:rsidR="00DE7A9C" w:rsidRPr="007F69AD">
        <w:rPr>
          <w:rFonts w:ascii="Palatino Linotype" w:hAnsi="Palatino Linotype" w:cs="Arial"/>
        </w:rPr>
        <w:t>ourt in advance.</w:t>
      </w:r>
    </w:p>
    <w:p w14:paraId="385133FB" w14:textId="77777777" w:rsidR="00CB1F2F" w:rsidRPr="007F69AD" w:rsidRDefault="0043510A" w:rsidP="007F69AD">
      <w:pPr>
        <w:pStyle w:val="ListParagraph"/>
        <w:numPr>
          <w:ilvl w:val="0"/>
          <w:numId w:val="1"/>
        </w:numPr>
        <w:spacing w:line="480" w:lineRule="auto"/>
        <w:ind w:left="0" w:firstLine="720"/>
        <w:rPr>
          <w:rFonts w:ascii="Palatino Linotype" w:hAnsi="Palatino Linotype" w:cs="Arial"/>
        </w:rPr>
      </w:pPr>
      <w:r w:rsidRPr="007F69AD">
        <w:rPr>
          <w:rFonts w:ascii="Palatino Linotype" w:hAnsi="Palatino Linotype" w:cs="Arial"/>
        </w:rPr>
        <w:t>Within three days of receipt, counsel for petitioner shall serve a copy of this Order on respondent and file proof of service with the Clerk of the Court.</w:t>
      </w:r>
      <w:r w:rsidR="00CB1F2F" w:rsidRPr="007F69AD">
        <w:rPr>
          <w:rFonts w:ascii="Palatino Linotype" w:hAnsi="Palatino Linotype" w:cs="Arial"/>
        </w:rPr>
        <w:t xml:space="preserve"> </w:t>
      </w:r>
    </w:p>
    <w:p w14:paraId="1E43FAE1" w14:textId="77777777" w:rsidR="0043510A" w:rsidRPr="007F69AD" w:rsidRDefault="0043510A" w:rsidP="007F69AD">
      <w:pPr>
        <w:pStyle w:val="ListParagraph"/>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left="0" w:firstLine="720"/>
        <w:rPr>
          <w:rFonts w:ascii="Palatino Linotype" w:hAnsi="Palatino Linotype" w:cs="Arial"/>
        </w:rPr>
      </w:pPr>
      <w:r w:rsidRPr="007F69AD">
        <w:rPr>
          <w:rFonts w:ascii="Palatino Linotype" w:hAnsi="Palatino Linotype" w:cs="Arial"/>
        </w:rPr>
        <w:t xml:space="preserve">Within 30 days from the date of this Order, the parties and counsel are </w:t>
      </w:r>
      <w:r w:rsidRPr="007F69AD">
        <w:rPr>
          <w:rFonts w:ascii="Palatino Linotype" w:hAnsi="Palatino Linotype" w:cs="Arial"/>
          <w:b/>
        </w:rPr>
        <w:t>ORDERED</w:t>
      </w:r>
      <w:r w:rsidRPr="007F69AD">
        <w:rPr>
          <w:rFonts w:ascii="Palatino Linotype" w:hAnsi="Palatino Linotype" w:cs="Arial"/>
        </w:rPr>
        <w:t xml:space="preserve"> to schedule a meeting to be personally attended by both parties and their attorneys to exchange all financial documents related to the parties’ income and expe</w:t>
      </w:r>
      <w:bookmarkStart w:id="0" w:name="_GoBack"/>
      <w:bookmarkEnd w:id="0"/>
      <w:r w:rsidRPr="007F69AD">
        <w:rPr>
          <w:rFonts w:ascii="Palatino Linotype" w:hAnsi="Palatino Linotype" w:cs="Arial"/>
        </w:rPr>
        <w:t xml:space="preserve">nses for support determination and for evaluation of the parties’ assets and debts.  Such document exchange shall include, but </w:t>
      </w:r>
      <w:r w:rsidR="006F02DB" w:rsidRPr="007F69AD">
        <w:rPr>
          <w:rFonts w:ascii="Palatino Linotype" w:hAnsi="Palatino Linotype" w:cs="Arial"/>
        </w:rPr>
        <w:t xml:space="preserve">is </w:t>
      </w:r>
      <w:r w:rsidRPr="007F69AD">
        <w:rPr>
          <w:rFonts w:ascii="Palatino Linotype" w:hAnsi="Palatino Linotype" w:cs="Arial"/>
        </w:rPr>
        <w:t>not limited to:</w:t>
      </w:r>
    </w:p>
    <w:p w14:paraId="30FC4349" w14:textId="174FA6F0" w:rsidR="0043510A" w:rsidRPr="007F69AD" w:rsidRDefault="0043510A" w:rsidP="007F69AD">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left="720" w:firstLine="0"/>
        <w:rPr>
          <w:rFonts w:ascii="Palatino Linotype" w:hAnsi="Palatino Linotype" w:cs="Arial"/>
        </w:rPr>
      </w:pPr>
      <w:r w:rsidRPr="007F69AD">
        <w:rPr>
          <w:rFonts w:ascii="Palatino Linotype" w:hAnsi="Palatino Linotype" w:cs="Arial"/>
        </w:rPr>
        <w:lastRenderedPageBreak/>
        <w:t>Complete signed and notarized Domestic Relations Affidavit (The parties shall not use the “short form” unless specifically authorized by the Court);</w:t>
      </w:r>
    </w:p>
    <w:p w14:paraId="58AE0E2D" w14:textId="77777777" w:rsidR="0043510A" w:rsidRPr="007F69AD" w:rsidRDefault="0043510A" w:rsidP="007F69AD">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left="720" w:firstLine="0"/>
        <w:rPr>
          <w:rFonts w:ascii="Palatino Linotype" w:hAnsi="Palatino Linotype" w:cs="Arial"/>
        </w:rPr>
      </w:pPr>
      <w:r w:rsidRPr="007F69AD">
        <w:rPr>
          <w:rFonts w:ascii="Palatino Linotype" w:hAnsi="Palatino Linotype" w:cs="Arial"/>
        </w:rPr>
        <w:t>Federal and State Income Tax Returns with all attachments and sc</w:t>
      </w:r>
      <w:r w:rsidR="006F02DB" w:rsidRPr="007F69AD">
        <w:rPr>
          <w:rFonts w:ascii="Palatino Linotype" w:hAnsi="Palatino Linotype" w:cs="Arial"/>
        </w:rPr>
        <w:t xml:space="preserve">hedules for </w:t>
      </w:r>
      <w:r w:rsidRPr="007F69AD">
        <w:rPr>
          <w:rFonts w:ascii="Palatino Linotype" w:hAnsi="Palatino Linotype" w:cs="Arial"/>
        </w:rPr>
        <w:t>the most recent tax year</w:t>
      </w:r>
      <w:r w:rsidR="00377C0C" w:rsidRPr="007F69AD">
        <w:rPr>
          <w:rFonts w:ascii="Palatino Linotype" w:hAnsi="Palatino Linotype" w:cs="Arial"/>
        </w:rPr>
        <w:t>,</w:t>
      </w:r>
      <w:r w:rsidRPr="007F69AD">
        <w:rPr>
          <w:rFonts w:ascii="Palatino Linotype" w:hAnsi="Palatino Linotype" w:cs="Arial"/>
        </w:rPr>
        <w:t xml:space="preserve"> including</w:t>
      </w:r>
      <w:r w:rsidR="00377C0C" w:rsidRPr="007F69AD">
        <w:rPr>
          <w:rFonts w:ascii="Palatino Linotype" w:hAnsi="Palatino Linotype" w:cs="Arial"/>
        </w:rPr>
        <w:t>,</w:t>
      </w:r>
      <w:r w:rsidRPr="007F69AD">
        <w:rPr>
          <w:rFonts w:ascii="Palatino Linotype" w:hAnsi="Palatino Linotype" w:cs="Arial"/>
        </w:rPr>
        <w:t xml:space="preserve"> but not limited to W-2s, 1099s, 1098s, K-1s, Schedule C, Schedule E and any other schedules filed with the IRS;</w:t>
      </w:r>
    </w:p>
    <w:p w14:paraId="2862B934" w14:textId="77777777" w:rsidR="0043510A" w:rsidRPr="007F69AD" w:rsidRDefault="0043510A" w:rsidP="007F69AD">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left="720" w:firstLine="0"/>
        <w:rPr>
          <w:rFonts w:ascii="Palatino Linotype" w:hAnsi="Palatino Linotype" w:cs="Arial"/>
        </w:rPr>
      </w:pPr>
      <w:r w:rsidRPr="007F69AD">
        <w:rPr>
          <w:rFonts w:ascii="Palatino Linotype" w:hAnsi="Palatino Linotype" w:cs="Arial"/>
        </w:rPr>
        <w:t>Copies of each payroll statement</w:t>
      </w:r>
      <w:r w:rsidR="00910A7B" w:rsidRPr="007F69AD">
        <w:rPr>
          <w:rFonts w:ascii="Palatino Linotype" w:hAnsi="Palatino Linotype" w:cs="Arial"/>
        </w:rPr>
        <w:t xml:space="preserve">, pay stubs, pay advice (or equivalent documentation) </w:t>
      </w:r>
      <w:r w:rsidRPr="007F69AD">
        <w:rPr>
          <w:rFonts w:ascii="Palatino Linotype" w:hAnsi="Palatino Linotype" w:cs="Arial"/>
        </w:rPr>
        <w:t xml:space="preserve">for the past </w:t>
      </w:r>
      <w:r w:rsidR="00910A7B" w:rsidRPr="007F69AD">
        <w:rPr>
          <w:rFonts w:ascii="Palatino Linotype" w:hAnsi="Palatino Linotype" w:cs="Arial"/>
        </w:rPr>
        <w:t>12</w:t>
      </w:r>
      <w:r w:rsidRPr="007F69AD">
        <w:rPr>
          <w:rFonts w:ascii="Palatino Linotype" w:hAnsi="Palatino Linotype" w:cs="Arial"/>
        </w:rPr>
        <w:t xml:space="preserve"> months prior to </w:t>
      </w:r>
      <w:r w:rsidR="00910A7B" w:rsidRPr="007F69AD">
        <w:rPr>
          <w:rFonts w:ascii="Palatino Linotype" w:hAnsi="Palatino Linotype" w:cs="Arial"/>
        </w:rPr>
        <w:t xml:space="preserve">the </w:t>
      </w:r>
      <w:r w:rsidRPr="007F69AD">
        <w:rPr>
          <w:rFonts w:ascii="Palatino Linotype" w:hAnsi="Palatino Linotype" w:cs="Arial"/>
        </w:rPr>
        <w:t>filing date from each employer</w:t>
      </w:r>
      <w:r w:rsidR="00910A7B" w:rsidRPr="007F69AD">
        <w:rPr>
          <w:rFonts w:ascii="Palatino Linotype" w:hAnsi="Palatino Linotype" w:cs="Arial"/>
        </w:rPr>
        <w:t xml:space="preserve"> from compensation was paid during the 12 month period</w:t>
      </w:r>
      <w:r w:rsidRPr="007F69AD">
        <w:rPr>
          <w:rFonts w:ascii="Palatino Linotype" w:hAnsi="Palatino Linotype" w:cs="Arial"/>
        </w:rPr>
        <w:t>, and the year-end pay stub (or equivalent documentation) for the calendar year that concluded prior to the filing of the action;</w:t>
      </w:r>
    </w:p>
    <w:p w14:paraId="6E67C619" w14:textId="02600B4D" w:rsidR="0043510A" w:rsidRPr="007F69AD" w:rsidRDefault="0043510A" w:rsidP="007F69AD">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left="720" w:firstLine="0"/>
        <w:rPr>
          <w:rFonts w:ascii="Palatino Linotype" w:hAnsi="Palatino Linotype" w:cs="Arial"/>
        </w:rPr>
      </w:pPr>
      <w:r w:rsidRPr="007F69AD">
        <w:rPr>
          <w:rFonts w:ascii="Palatino Linotype" w:hAnsi="Palatino Linotype" w:cs="Arial"/>
        </w:rPr>
        <w:t>Copies of all credit card statements (whether individual or joint accounts) for</w:t>
      </w:r>
      <w:r w:rsidR="003019F8">
        <w:rPr>
          <w:rFonts w:ascii="Palatino Linotype" w:hAnsi="Palatino Linotype" w:cs="Arial"/>
        </w:rPr>
        <w:t xml:space="preserve"> </w:t>
      </w:r>
      <w:r w:rsidRPr="007F69AD">
        <w:rPr>
          <w:rFonts w:ascii="Palatino Linotype" w:hAnsi="Palatino Linotype" w:cs="Arial"/>
        </w:rPr>
        <w:t>the past 6 months prior to filing date;</w:t>
      </w:r>
    </w:p>
    <w:p w14:paraId="1E278E7E" w14:textId="77777777" w:rsidR="0043510A" w:rsidRPr="007F69AD" w:rsidRDefault="0043510A" w:rsidP="007F69AD">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left="720" w:firstLine="0"/>
        <w:rPr>
          <w:rFonts w:ascii="Palatino Linotype" w:hAnsi="Palatino Linotype" w:cs="Arial"/>
        </w:rPr>
      </w:pPr>
      <w:r w:rsidRPr="007F69AD">
        <w:rPr>
          <w:rFonts w:ascii="Palatino Linotype" w:hAnsi="Palatino Linotype" w:cs="Arial"/>
        </w:rPr>
        <w:t>Copies of all checking account statements (whether individual or joint                                  accounts) for the past 6 months prior to filing date</w:t>
      </w:r>
      <w:r w:rsidR="002D0685" w:rsidRPr="007F69AD">
        <w:rPr>
          <w:rFonts w:ascii="Palatino Linotype" w:hAnsi="Palatino Linotype" w:cs="Arial"/>
        </w:rPr>
        <w:t>;</w:t>
      </w:r>
    </w:p>
    <w:p w14:paraId="6E923057" w14:textId="77777777" w:rsidR="0043510A" w:rsidRPr="007F69AD" w:rsidRDefault="0043510A" w:rsidP="007F69AD">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left="720" w:firstLine="0"/>
        <w:rPr>
          <w:rFonts w:ascii="Palatino Linotype" w:hAnsi="Palatino Linotype" w:cs="Arial"/>
        </w:rPr>
      </w:pPr>
      <w:r w:rsidRPr="007F69AD">
        <w:rPr>
          <w:rFonts w:ascii="Palatino Linotype" w:hAnsi="Palatino Linotype" w:cs="Arial"/>
        </w:rPr>
        <w:t>Proposed Parenting Plan of each parent</w:t>
      </w:r>
      <w:r w:rsidR="002D0685" w:rsidRPr="007F69AD">
        <w:rPr>
          <w:rFonts w:ascii="Palatino Linotype" w:hAnsi="Palatino Linotype" w:cs="Arial"/>
        </w:rPr>
        <w:t xml:space="preserve">; </w:t>
      </w:r>
      <w:r w:rsidRPr="007F69AD">
        <w:rPr>
          <w:rFonts w:ascii="Palatino Linotype" w:hAnsi="Palatino Linotype" w:cs="Arial"/>
        </w:rPr>
        <w:t xml:space="preserve"> </w:t>
      </w:r>
    </w:p>
    <w:p w14:paraId="79557F20" w14:textId="77777777" w:rsidR="0043510A" w:rsidRPr="007F69AD" w:rsidRDefault="0043510A" w:rsidP="007F69AD">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left="720" w:firstLine="0"/>
        <w:rPr>
          <w:rFonts w:ascii="Palatino Linotype" w:hAnsi="Palatino Linotype" w:cs="Arial"/>
        </w:rPr>
      </w:pPr>
      <w:r w:rsidRPr="007F69AD">
        <w:rPr>
          <w:rFonts w:ascii="Palatino Linotype" w:hAnsi="Palatino Linotype" w:cs="Arial"/>
        </w:rPr>
        <w:t>Documentation confirming the cost and status of enrollment of employer provided medical, dental, vision and prescription insurance coverage for the party only, the party plus spouse (if applicable)</w:t>
      </w:r>
      <w:r w:rsidR="00BE5B69" w:rsidRPr="007F69AD">
        <w:rPr>
          <w:rFonts w:ascii="Palatino Linotype" w:hAnsi="Palatino Linotype" w:cs="Arial"/>
        </w:rPr>
        <w:t>,</w:t>
      </w:r>
      <w:r w:rsidRPr="007F69AD">
        <w:rPr>
          <w:rFonts w:ascii="Palatino Linotype" w:hAnsi="Palatino Linotype" w:cs="Arial"/>
        </w:rPr>
        <w:t xml:space="preserve"> and the party plus family </w:t>
      </w:r>
      <w:r w:rsidRPr="007F69AD">
        <w:rPr>
          <w:rFonts w:ascii="Palatino Linotype" w:hAnsi="Palatino Linotype" w:cs="Arial"/>
        </w:rPr>
        <w:lastRenderedPageBreak/>
        <w:t>(and/or party plus child(ren)</w:t>
      </w:r>
      <w:r w:rsidR="00910A7B" w:rsidRPr="007F69AD">
        <w:rPr>
          <w:rFonts w:ascii="Palatino Linotype" w:hAnsi="Palatino Linotype" w:cs="Arial"/>
        </w:rPr>
        <w:t>)</w:t>
      </w:r>
      <w:r w:rsidRPr="007F69AD">
        <w:rPr>
          <w:rFonts w:ascii="Palatino Linotype" w:hAnsi="Palatino Linotype" w:cs="Arial"/>
        </w:rPr>
        <w:t xml:space="preserve"> if offered. If any persons are covered by the policy other than the parties and their children together, the party shall disclose the first names and ages of all others covered by the policy</w:t>
      </w:r>
      <w:r w:rsidR="002D0685" w:rsidRPr="007F69AD">
        <w:rPr>
          <w:rFonts w:ascii="Palatino Linotype" w:hAnsi="Palatino Linotype" w:cs="Arial"/>
        </w:rPr>
        <w:t>;</w:t>
      </w:r>
    </w:p>
    <w:p w14:paraId="5FFAE2D6" w14:textId="038AFB99" w:rsidR="0043510A" w:rsidRPr="007F69AD" w:rsidRDefault="0043510A" w:rsidP="007F69AD">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left="720" w:firstLine="0"/>
        <w:rPr>
          <w:rFonts w:ascii="Palatino Linotype" w:hAnsi="Palatino Linotype" w:cs="Arial"/>
        </w:rPr>
      </w:pPr>
      <w:r w:rsidRPr="007F69AD">
        <w:rPr>
          <w:rFonts w:ascii="Palatino Linotype" w:hAnsi="Palatino Linotype" w:cs="Arial"/>
        </w:rPr>
        <w:t>For the six (6) months prior to the filing of the petition</w:t>
      </w:r>
      <w:r w:rsidR="00674A2D" w:rsidRPr="007F69AD">
        <w:rPr>
          <w:rFonts w:ascii="Palatino Linotype" w:hAnsi="Palatino Linotype" w:cs="Arial"/>
        </w:rPr>
        <w:t>,</w:t>
      </w:r>
      <w:r w:rsidRPr="007F69AD">
        <w:rPr>
          <w:rFonts w:ascii="Palatino Linotype" w:hAnsi="Palatino Linotype" w:cs="Arial"/>
        </w:rPr>
        <w:t xml:space="preserve"> statements or other proof of payment of all </w:t>
      </w:r>
      <w:r w:rsidR="003019F8" w:rsidRPr="007F69AD">
        <w:rPr>
          <w:rFonts w:ascii="Palatino Linotype" w:hAnsi="Palatino Linotype" w:cs="Arial"/>
        </w:rPr>
        <w:t>work-related</w:t>
      </w:r>
      <w:r w:rsidRPr="007F69AD">
        <w:rPr>
          <w:rFonts w:ascii="Palatino Linotype" w:hAnsi="Palatino Linotype" w:cs="Arial"/>
        </w:rPr>
        <w:t xml:space="preserve"> daycare expenses paid by </w:t>
      </w:r>
      <w:r w:rsidR="003875F3" w:rsidRPr="007F69AD">
        <w:rPr>
          <w:rFonts w:ascii="Palatino Linotype" w:hAnsi="Palatino Linotype" w:cs="Arial"/>
        </w:rPr>
        <w:t>a</w:t>
      </w:r>
      <w:r w:rsidRPr="007F69AD">
        <w:rPr>
          <w:rFonts w:ascii="Palatino Linotype" w:hAnsi="Palatino Linotype" w:cs="Arial"/>
        </w:rPr>
        <w:t xml:space="preserve"> party</w:t>
      </w:r>
      <w:r w:rsidR="002D0685" w:rsidRPr="007F69AD">
        <w:rPr>
          <w:rFonts w:ascii="Palatino Linotype" w:hAnsi="Palatino Linotype" w:cs="Arial"/>
        </w:rPr>
        <w:t xml:space="preserve">; and </w:t>
      </w:r>
    </w:p>
    <w:p w14:paraId="36DD2175" w14:textId="77777777" w:rsidR="002731BF" w:rsidRPr="007F69AD" w:rsidRDefault="002731BF" w:rsidP="007F69AD">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hanging="1080"/>
        <w:rPr>
          <w:rFonts w:ascii="Palatino Linotype" w:hAnsi="Palatino Linotype" w:cs="Arial"/>
        </w:rPr>
      </w:pPr>
      <w:r w:rsidRPr="007F69AD">
        <w:rPr>
          <w:rFonts w:ascii="Palatino Linotype" w:hAnsi="Palatino Linotype" w:cs="Arial"/>
        </w:rPr>
        <w:t>A preliminary child support worksheet</w:t>
      </w:r>
      <w:r w:rsidR="002D0685" w:rsidRPr="007F69AD">
        <w:rPr>
          <w:rFonts w:ascii="Palatino Linotype" w:hAnsi="Palatino Linotype" w:cs="Arial"/>
        </w:rPr>
        <w:t>;</w:t>
      </w:r>
    </w:p>
    <w:p w14:paraId="5C5946B1" w14:textId="77777777" w:rsidR="00CB1F2F" w:rsidRPr="007F69AD" w:rsidRDefault="002731BF" w:rsidP="007F69AD">
      <w:pPr>
        <w:pStyle w:val="ListParagraph"/>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left="0" w:firstLine="720"/>
        <w:rPr>
          <w:rFonts w:ascii="Palatino Linotype" w:hAnsi="Palatino Linotype" w:cs="Arial"/>
        </w:rPr>
      </w:pPr>
      <w:r w:rsidRPr="007F69AD">
        <w:rPr>
          <w:rFonts w:ascii="Palatino Linotype" w:hAnsi="Palatino Linotype" w:cs="Arial"/>
        </w:rPr>
        <w:t xml:space="preserve">The document exchange conference </w:t>
      </w:r>
      <w:r w:rsidR="0043510A" w:rsidRPr="007F69AD">
        <w:rPr>
          <w:rFonts w:ascii="Palatino Linotype" w:hAnsi="Palatino Linotype" w:cs="Arial"/>
        </w:rPr>
        <w:t>is expected to be conducted</w:t>
      </w:r>
      <w:r w:rsidR="00674A2D" w:rsidRPr="007F69AD">
        <w:rPr>
          <w:rFonts w:ascii="Palatino Linotype" w:hAnsi="Palatino Linotype" w:cs="Arial"/>
        </w:rPr>
        <w:t xml:space="preserve"> without the assistance of the C</w:t>
      </w:r>
      <w:r w:rsidR="0043510A" w:rsidRPr="007F69AD">
        <w:rPr>
          <w:rFonts w:ascii="Palatino Linotype" w:hAnsi="Palatino Linotype" w:cs="Arial"/>
        </w:rPr>
        <w:t>ourt.</w:t>
      </w:r>
      <w:r w:rsidRPr="007F69AD">
        <w:rPr>
          <w:rFonts w:ascii="Palatino Linotype" w:hAnsi="Palatino Linotype" w:cs="Arial"/>
        </w:rPr>
        <w:t xml:space="preserve"> The parties should, and are expected, to discuss, the exchange of additional documentation as may be necessary under the circumstances.  </w:t>
      </w:r>
    </w:p>
    <w:p w14:paraId="67F9CF30" w14:textId="77777777" w:rsidR="001D5605" w:rsidRPr="007F69AD" w:rsidRDefault="001D5605" w:rsidP="007F69AD">
      <w:pPr>
        <w:pStyle w:val="ListParagraph"/>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left="0" w:firstLine="720"/>
        <w:rPr>
          <w:rFonts w:ascii="Palatino Linotype" w:hAnsi="Palatino Linotype" w:cs="Arial"/>
        </w:rPr>
      </w:pPr>
      <w:r w:rsidRPr="007F69AD">
        <w:rPr>
          <w:rFonts w:ascii="Palatino Linotype" w:hAnsi="Palatino Linotype" w:cs="Arial"/>
        </w:rPr>
        <w:t xml:space="preserve">If the parties have not filed a final parenting plan within 90 days of the filing of the petition, or sixty days of the service of the petition upon the Respondent, whichever is later, the parties are ordered to contact the court </w:t>
      </w:r>
      <w:r w:rsidR="007F69AD" w:rsidRPr="007F69AD">
        <w:rPr>
          <w:rFonts w:ascii="Palatino Linotype" w:hAnsi="Palatino Linotype" w:cs="Arial"/>
        </w:rPr>
        <w:t>to discuss alternative dispute resolution procedures</w:t>
      </w:r>
      <w:r w:rsidRPr="007F69AD">
        <w:rPr>
          <w:rFonts w:ascii="Palatino Linotype" w:hAnsi="Palatino Linotype" w:cs="Arial"/>
        </w:rPr>
        <w:t>.</w:t>
      </w:r>
    </w:p>
    <w:p w14:paraId="758E4AF0" w14:textId="77777777" w:rsidR="00117940" w:rsidRPr="007F69AD" w:rsidRDefault="002731BF" w:rsidP="007F69AD">
      <w:pPr>
        <w:pStyle w:val="ListParagraph"/>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12" w:lineRule="auto"/>
        <w:ind w:left="0" w:firstLine="720"/>
        <w:rPr>
          <w:rFonts w:ascii="Palatino Linotype" w:hAnsi="Palatino Linotype" w:cs="Arial"/>
          <w:b/>
          <w:bCs/>
        </w:rPr>
      </w:pPr>
      <w:r w:rsidRPr="007F69AD">
        <w:rPr>
          <w:rFonts w:ascii="Palatino Linotype" w:hAnsi="Palatino Linotype" w:cs="Arial"/>
        </w:rPr>
        <w:t xml:space="preserve">Failure </w:t>
      </w:r>
      <w:r w:rsidR="003875F3" w:rsidRPr="007F69AD">
        <w:rPr>
          <w:rFonts w:ascii="Palatino Linotype" w:hAnsi="Palatino Linotype" w:cs="Arial"/>
        </w:rPr>
        <w:t xml:space="preserve">to comply with this Order and/or </w:t>
      </w:r>
      <w:r w:rsidRPr="007F69AD">
        <w:rPr>
          <w:rFonts w:ascii="Palatino Linotype" w:hAnsi="Palatino Linotype" w:cs="Arial"/>
        </w:rPr>
        <w:t>to schedule, attend and or participate appropriately in the document exchange conference</w:t>
      </w:r>
      <w:r w:rsidR="00BE5B69" w:rsidRPr="007F69AD">
        <w:rPr>
          <w:rFonts w:ascii="Palatino Linotype" w:hAnsi="Palatino Linotype" w:cs="Arial"/>
        </w:rPr>
        <w:t>,</w:t>
      </w:r>
      <w:r w:rsidRPr="007F69AD">
        <w:rPr>
          <w:rFonts w:ascii="Palatino Linotype" w:hAnsi="Palatino Linotype" w:cs="Arial"/>
        </w:rPr>
        <w:t xml:space="preserve"> may result in </w:t>
      </w:r>
      <w:r w:rsidR="003875F3" w:rsidRPr="007F69AD">
        <w:rPr>
          <w:rFonts w:ascii="Palatino Linotype" w:hAnsi="Palatino Linotype" w:cs="Arial"/>
        </w:rPr>
        <w:t xml:space="preserve">pleadings being stricken, judgment being entered as requested, the matter being dismissed and/or </w:t>
      </w:r>
      <w:r w:rsidRPr="007F69AD">
        <w:rPr>
          <w:rFonts w:ascii="Palatino Linotype" w:hAnsi="Palatino Linotype" w:cs="Arial"/>
        </w:rPr>
        <w:t>the Court imposing sanctions upon a party and/or counsel, including but not limited to an award of attorney’s fees and costs as justice and equity may require.</w:t>
      </w:r>
      <w:r w:rsidR="00117940" w:rsidRPr="007F69AD">
        <w:rPr>
          <w:rFonts w:ascii="Palatino Linotype" w:hAnsi="Palatino Linotype" w:cs="Arial"/>
          <w:b/>
          <w:bCs/>
        </w:rPr>
        <w:t xml:space="preserve"> </w:t>
      </w:r>
    </w:p>
    <w:p w14:paraId="6EDDC59B" w14:textId="77777777" w:rsidR="00117940" w:rsidRPr="007F69AD" w:rsidRDefault="00117940" w:rsidP="007C10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s="Brush Script MT"/>
          <w:i/>
          <w:iCs/>
          <w:u w:val="single"/>
        </w:rPr>
      </w:pPr>
      <w:r w:rsidRPr="007F69AD">
        <w:rPr>
          <w:rFonts w:ascii="Palatino Linotype" w:hAnsi="Palatino Linotype" w:cs="Arial"/>
        </w:rPr>
        <w:lastRenderedPageBreak/>
        <w:t xml:space="preserve">     </w:t>
      </w:r>
      <w:r w:rsidRPr="007F69AD">
        <w:rPr>
          <w:rFonts w:ascii="Palatino Linotype" w:hAnsi="Palatino Linotype" w:cs="Arial"/>
        </w:rPr>
        <w:tab/>
      </w:r>
      <w:r w:rsidRPr="007F69AD">
        <w:rPr>
          <w:rFonts w:ascii="Palatino Linotype" w:hAnsi="Palatino Linotype" w:cs="Brush Script MT"/>
          <w:b/>
          <w:bCs/>
          <w:i/>
          <w:iCs/>
        </w:rPr>
        <w:t xml:space="preserve"> </w:t>
      </w:r>
      <w:r w:rsidRPr="007F69AD">
        <w:rPr>
          <w:rFonts w:ascii="Palatino Linotype" w:hAnsi="Palatino Linotype" w:cs="Brush Script MT"/>
          <w:b/>
          <w:bCs/>
          <w:i/>
          <w:iCs/>
        </w:rPr>
        <w:tab/>
      </w:r>
      <w:r w:rsidRPr="007F69AD">
        <w:rPr>
          <w:rFonts w:ascii="Palatino Linotype" w:hAnsi="Palatino Linotype" w:cs="Brush Script MT"/>
          <w:b/>
          <w:bCs/>
          <w:i/>
          <w:iCs/>
        </w:rPr>
        <w:tab/>
      </w:r>
      <w:r w:rsidRPr="007F69AD">
        <w:rPr>
          <w:rFonts w:ascii="Palatino Linotype" w:hAnsi="Palatino Linotype" w:cs="Brush Script MT"/>
          <w:b/>
          <w:bCs/>
          <w:i/>
          <w:iCs/>
        </w:rPr>
        <w:tab/>
      </w:r>
      <w:r w:rsidRPr="007F69AD">
        <w:rPr>
          <w:rFonts w:ascii="Palatino Linotype" w:hAnsi="Palatino Linotype" w:cs="Brush Script MT"/>
          <w:b/>
          <w:bCs/>
          <w:i/>
          <w:iCs/>
        </w:rPr>
        <w:tab/>
      </w:r>
      <w:r w:rsidRPr="007F69AD">
        <w:rPr>
          <w:rFonts w:ascii="Palatino Linotype" w:hAnsi="Palatino Linotype" w:cs="Brush Script MT"/>
          <w:b/>
          <w:bCs/>
          <w:i/>
          <w:iCs/>
        </w:rPr>
        <w:tab/>
      </w:r>
      <w:r w:rsidR="00EE3700" w:rsidRPr="007F69AD">
        <w:rPr>
          <w:rFonts w:ascii="Palatino Linotype" w:hAnsi="Palatino Linotype" w:cs="Brush Script MT"/>
          <w:b/>
          <w:bCs/>
          <w:i/>
          <w:iCs/>
          <w:u w:val="single"/>
        </w:rPr>
        <w:tab/>
      </w:r>
      <w:r w:rsidR="00EE3700" w:rsidRPr="007F69AD">
        <w:rPr>
          <w:rFonts w:ascii="Palatino Linotype" w:hAnsi="Palatino Linotype" w:cs="Brush Script MT"/>
          <w:b/>
          <w:bCs/>
          <w:i/>
          <w:iCs/>
          <w:u w:val="single"/>
        </w:rPr>
        <w:tab/>
      </w:r>
      <w:r w:rsidR="00EE3700" w:rsidRPr="007F69AD">
        <w:rPr>
          <w:rFonts w:ascii="Palatino Linotype" w:hAnsi="Palatino Linotype" w:cs="Brush Script MT"/>
          <w:b/>
          <w:bCs/>
          <w:i/>
          <w:iCs/>
          <w:u w:val="single"/>
        </w:rPr>
        <w:tab/>
      </w:r>
      <w:r w:rsidR="00EE3700" w:rsidRPr="007F69AD">
        <w:rPr>
          <w:rFonts w:ascii="Palatino Linotype" w:hAnsi="Palatino Linotype" w:cs="Brush Script MT"/>
          <w:b/>
          <w:bCs/>
          <w:i/>
          <w:iCs/>
          <w:u w:val="single"/>
        </w:rPr>
        <w:tab/>
      </w:r>
      <w:r w:rsidR="00EE3700" w:rsidRPr="007F69AD">
        <w:rPr>
          <w:rFonts w:ascii="Palatino Linotype" w:hAnsi="Palatino Linotype" w:cs="Brush Script MT"/>
          <w:b/>
          <w:bCs/>
          <w:i/>
          <w:iCs/>
          <w:u w:val="single"/>
        </w:rPr>
        <w:tab/>
      </w:r>
    </w:p>
    <w:p w14:paraId="4CF2C537" w14:textId="77777777" w:rsidR="00117940" w:rsidRPr="007F69AD" w:rsidRDefault="00117940" w:rsidP="007C10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rFonts w:ascii="Palatino Linotype" w:hAnsi="Palatino Linotype" w:cs="Arial"/>
          <w:b/>
          <w:bCs/>
        </w:rPr>
      </w:pPr>
      <w:r w:rsidRPr="007F69AD">
        <w:rPr>
          <w:rFonts w:ascii="Palatino Linotype" w:hAnsi="Palatino Linotype" w:cs="Arial"/>
          <w:b/>
          <w:bCs/>
        </w:rPr>
        <w:t>JUDGE OF THE DISTRICT COURT</w:t>
      </w:r>
    </w:p>
    <w:p w14:paraId="1884BD34" w14:textId="77777777" w:rsidR="00117940" w:rsidRPr="007F69AD" w:rsidRDefault="001179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ind w:right="-90"/>
        <w:jc w:val="both"/>
        <w:rPr>
          <w:rFonts w:ascii="Palatino Linotype" w:hAnsi="Palatino Linotype" w:cs="Arial"/>
        </w:rPr>
      </w:pPr>
      <w:r w:rsidRPr="007F69AD">
        <w:rPr>
          <w:rFonts w:ascii="Palatino Linotype" w:hAnsi="Palatino Linotype" w:cs="Arial"/>
        </w:rPr>
        <w:t xml:space="preserve"> </w:t>
      </w:r>
    </w:p>
    <w:p w14:paraId="375B2EC9" w14:textId="77777777" w:rsidR="00117940" w:rsidRPr="007F69AD" w:rsidRDefault="00EE3700" w:rsidP="00EE37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Palatino Linotype" w:hAnsi="Palatino Linotype" w:cs="Arial"/>
          <w:color w:val="00B050"/>
        </w:rPr>
      </w:pPr>
      <w:r w:rsidRPr="007F69AD">
        <w:rPr>
          <w:rFonts w:ascii="Palatino Linotype" w:hAnsi="Palatino Linotype" w:cs="Arial"/>
          <w:bCs/>
          <w:color w:val="00B050"/>
        </w:rPr>
        <w:t>[insert attorney signature blocks(s) here]</w:t>
      </w:r>
    </w:p>
    <w:sectPr w:rsidR="00117940" w:rsidRPr="007F69AD" w:rsidSect="00117940">
      <w:footerReference w:type="default" r:id="rId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B2EA3" w14:textId="77777777" w:rsidR="00910A7B" w:rsidRDefault="00910A7B" w:rsidP="00520EDD">
      <w:r>
        <w:separator/>
      </w:r>
    </w:p>
  </w:endnote>
  <w:endnote w:type="continuationSeparator" w:id="0">
    <w:p w14:paraId="4CF25973" w14:textId="77777777" w:rsidR="00910A7B" w:rsidRDefault="00910A7B" w:rsidP="0052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rPr>
      <w:id w:val="889442"/>
      <w:docPartObj>
        <w:docPartGallery w:val="Page Numbers (Bottom of Page)"/>
        <w:docPartUnique/>
      </w:docPartObj>
    </w:sdtPr>
    <w:sdtEndPr/>
    <w:sdtContent>
      <w:p w14:paraId="278953F4" w14:textId="77777777" w:rsidR="00910A7B" w:rsidRPr="00153CBC" w:rsidRDefault="0035380C">
        <w:pPr>
          <w:pStyle w:val="Footer"/>
          <w:jc w:val="center"/>
          <w:rPr>
            <w:rFonts w:asciiTheme="majorHAnsi" w:hAnsiTheme="majorHAnsi"/>
          </w:rPr>
        </w:pPr>
        <w:r w:rsidRPr="00153CBC">
          <w:rPr>
            <w:rFonts w:asciiTheme="majorHAnsi" w:hAnsiTheme="majorHAnsi"/>
          </w:rPr>
          <w:fldChar w:fldCharType="begin"/>
        </w:r>
        <w:r w:rsidR="00910A7B" w:rsidRPr="00153CBC">
          <w:rPr>
            <w:rFonts w:asciiTheme="majorHAnsi" w:hAnsiTheme="majorHAnsi"/>
          </w:rPr>
          <w:instrText xml:space="preserve"> PAGE   \* MERGEFORMAT </w:instrText>
        </w:r>
        <w:r w:rsidRPr="00153CBC">
          <w:rPr>
            <w:rFonts w:asciiTheme="majorHAnsi" w:hAnsiTheme="majorHAnsi"/>
          </w:rPr>
          <w:fldChar w:fldCharType="separate"/>
        </w:r>
        <w:r w:rsidR="007F69AD" w:rsidRPr="00153CBC">
          <w:rPr>
            <w:rFonts w:asciiTheme="majorHAnsi" w:hAnsiTheme="majorHAnsi"/>
            <w:noProof/>
          </w:rPr>
          <w:t>1</w:t>
        </w:r>
        <w:r w:rsidRPr="00153CBC">
          <w:rPr>
            <w:rFonts w:asciiTheme="majorHAnsi" w:hAnsiTheme="majorHAnsi"/>
          </w:rPr>
          <w:fldChar w:fldCharType="end"/>
        </w:r>
      </w:p>
    </w:sdtContent>
  </w:sdt>
  <w:p w14:paraId="5A6684E4" w14:textId="77777777" w:rsidR="00910A7B" w:rsidRDefault="00910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EA604" w14:textId="77777777" w:rsidR="00910A7B" w:rsidRDefault="00910A7B" w:rsidP="00520EDD">
      <w:r>
        <w:separator/>
      </w:r>
    </w:p>
  </w:footnote>
  <w:footnote w:type="continuationSeparator" w:id="0">
    <w:p w14:paraId="42B37483" w14:textId="77777777" w:rsidR="00910A7B" w:rsidRDefault="00910A7B" w:rsidP="0052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79F6"/>
    <w:multiLevelType w:val="hybridMultilevel"/>
    <w:tmpl w:val="C28E437A"/>
    <w:lvl w:ilvl="0" w:tplc="2A18504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40"/>
    <w:rsid w:val="000511AB"/>
    <w:rsid w:val="0006215A"/>
    <w:rsid w:val="00117940"/>
    <w:rsid w:val="00153CBC"/>
    <w:rsid w:val="001D5605"/>
    <w:rsid w:val="002731BF"/>
    <w:rsid w:val="002D0685"/>
    <w:rsid w:val="002D2959"/>
    <w:rsid w:val="002D7EEC"/>
    <w:rsid w:val="003019F8"/>
    <w:rsid w:val="0035380C"/>
    <w:rsid w:val="00377C0C"/>
    <w:rsid w:val="003875F3"/>
    <w:rsid w:val="003B735D"/>
    <w:rsid w:val="003D2F64"/>
    <w:rsid w:val="0043510A"/>
    <w:rsid w:val="004E3681"/>
    <w:rsid w:val="00516189"/>
    <w:rsid w:val="00520EDD"/>
    <w:rsid w:val="0064342F"/>
    <w:rsid w:val="00674A2D"/>
    <w:rsid w:val="00680210"/>
    <w:rsid w:val="006E1DEB"/>
    <w:rsid w:val="006F02DB"/>
    <w:rsid w:val="00730A1D"/>
    <w:rsid w:val="007802BA"/>
    <w:rsid w:val="00786106"/>
    <w:rsid w:val="007C1074"/>
    <w:rsid w:val="007F69AD"/>
    <w:rsid w:val="00853E0A"/>
    <w:rsid w:val="008F2518"/>
    <w:rsid w:val="00910A7B"/>
    <w:rsid w:val="009213EF"/>
    <w:rsid w:val="00A93C7B"/>
    <w:rsid w:val="00B36F70"/>
    <w:rsid w:val="00B57D25"/>
    <w:rsid w:val="00BE5B69"/>
    <w:rsid w:val="00C07E1F"/>
    <w:rsid w:val="00C47D2B"/>
    <w:rsid w:val="00CA2D62"/>
    <w:rsid w:val="00CB1F2F"/>
    <w:rsid w:val="00D1371D"/>
    <w:rsid w:val="00D6269F"/>
    <w:rsid w:val="00D91C32"/>
    <w:rsid w:val="00DE7A9C"/>
    <w:rsid w:val="00EB113A"/>
    <w:rsid w:val="00EE3700"/>
    <w:rsid w:val="00F7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EC3B20"/>
  <w15:docId w15:val="{59D1E48F-BF38-4C52-BFB0-379C076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35D"/>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B735D"/>
  </w:style>
  <w:style w:type="character" w:styleId="PlaceholderText">
    <w:name w:val="Placeholder Text"/>
    <w:basedOn w:val="DefaultParagraphFont"/>
    <w:uiPriority w:val="99"/>
    <w:semiHidden/>
    <w:rsid w:val="00CB1F2F"/>
    <w:rPr>
      <w:color w:val="808080"/>
    </w:rPr>
  </w:style>
  <w:style w:type="paragraph" w:styleId="BalloonText">
    <w:name w:val="Balloon Text"/>
    <w:basedOn w:val="Normal"/>
    <w:link w:val="BalloonTextChar"/>
    <w:uiPriority w:val="99"/>
    <w:semiHidden/>
    <w:unhideWhenUsed/>
    <w:rsid w:val="00CB1F2F"/>
    <w:rPr>
      <w:rFonts w:ascii="Tahoma" w:hAnsi="Tahoma" w:cs="Tahoma"/>
      <w:sz w:val="16"/>
      <w:szCs w:val="16"/>
    </w:rPr>
  </w:style>
  <w:style w:type="character" w:customStyle="1" w:styleId="BalloonTextChar">
    <w:name w:val="Balloon Text Char"/>
    <w:basedOn w:val="DefaultParagraphFont"/>
    <w:link w:val="BalloonText"/>
    <w:uiPriority w:val="99"/>
    <w:semiHidden/>
    <w:rsid w:val="00CB1F2F"/>
    <w:rPr>
      <w:rFonts w:ascii="Tahoma" w:hAnsi="Tahoma" w:cs="Tahoma"/>
      <w:sz w:val="16"/>
      <w:szCs w:val="16"/>
    </w:rPr>
  </w:style>
  <w:style w:type="paragraph" w:styleId="ListParagraph">
    <w:name w:val="List Paragraph"/>
    <w:basedOn w:val="Normal"/>
    <w:uiPriority w:val="34"/>
    <w:qFormat/>
    <w:rsid w:val="00CB1F2F"/>
    <w:pPr>
      <w:ind w:left="720"/>
      <w:contextualSpacing/>
    </w:pPr>
  </w:style>
  <w:style w:type="paragraph" w:styleId="Header">
    <w:name w:val="header"/>
    <w:basedOn w:val="Normal"/>
    <w:link w:val="HeaderChar"/>
    <w:uiPriority w:val="99"/>
    <w:unhideWhenUsed/>
    <w:rsid w:val="00520EDD"/>
    <w:pPr>
      <w:tabs>
        <w:tab w:val="center" w:pos="4680"/>
        <w:tab w:val="right" w:pos="9360"/>
      </w:tabs>
    </w:pPr>
  </w:style>
  <w:style w:type="character" w:customStyle="1" w:styleId="HeaderChar">
    <w:name w:val="Header Char"/>
    <w:basedOn w:val="DefaultParagraphFont"/>
    <w:link w:val="Header"/>
    <w:uiPriority w:val="99"/>
    <w:rsid w:val="00520EDD"/>
    <w:rPr>
      <w:rFonts w:ascii="Times New Roman" w:hAnsi="Times New Roman" w:cs="Times New Roman"/>
      <w:sz w:val="24"/>
      <w:szCs w:val="24"/>
    </w:rPr>
  </w:style>
  <w:style w:type="paragraph" w:styleId="Footer">
    <w:name w:val="footer"/>
    <w:basedOn w:val="Normal"/>
    <w:link w:val="FooterChar"/>
    <w:uiPriority w:val="99"/>
    <w:unhideWhenUsed/>
    <w:rsid w:val="00520EDD"/>
    <w:pPr>
      <w:tabs>
        <w:tab w:val="center" w:pos="4680"/>
        <w:tab w:val="right" w:pos="9360"/>
      </w:tabs>
    </w:pPr>
  </w:style>
  <w:style w:type="character" w:customStyle="1" w:styleId="FooterChar">
    <w:name w:val="Footer Char"/>
    <w:basedOn w:val="DefaultParagraphFont"/>
    <w:link w:val="Footer"/>
    <w:uiPriority w:val="99"/>
    <w:rsid w:val="00520E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00696D8A4245EFB0B3DE9445B32A4E"/>
        <w:category>
          <w:name w:val="General"/>
          <w:gallery w:val="placeholder"/>
        </w:category>
        <w:types>
          <w:type w:val="bbPlcHdr"/>
        </w:types>
        <w:behaviors>
          <w:behavior w:val="content"/>
        </w:behaviors>
        <w:guid w:val="{F33DEB02-EBB5-422B-A707-238ADFCCCEF9}"/>
      </w:docPartPr>
      <w:docPartBody>
        <w:p w:rsidR="00A631B8" w:rsidRDefault="00AD2A2C" w:rsidP="00AD2A2C">
          <w:pPr>
            <w:pStyle w:val="4E00696D8A4245EFB0B3DE9445B32A4E"/>
          </w:pPr>
          <w:r w:rsidRPr="0006517C">
            <w:rPr>
              <w:rStyle w:val="PlaceholderText"/>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B128B"/>
    <w:rsid w:val="00281F23"/>
    <w:rsid w:val="00434179"/>
    <w:rsid w:val="004C1773"/>
    <w:rsid w:val="005E7755"/>
    <w:rsid w:val="008262B5"/>
    <w:rsid w:val="008939A8"/>
    <w:rsid w:val="008F668F"/>
    <w:rsid w:val="00A631B8"/>
    <w:rsid w:val="00AD2A2C"/>
    <w:rsid w:val="00BB128B"/>
    <w:rsid w:val="00D9130F"/>
    <w:rsid w:val="00E30087"/>
    <w:rsid w:val="00F2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A2C"/>
    <w:rPr>
      <w:color w:val="808080"/>
    </w:rPr>
  </w:style>
  <w:style w:type="paragraph" w:customStyle="1" w:styleId="DC2DC4E0E83D49DB99782F67B3F5E7E6">
    <w:name w:val="DC2DC4E0E83D49DB99782F67B3F5E7E6"/>
    <w:rsid w:val="00BB128B"/>
  </w:style>
  <w:style w:type="paragraph" w:customStyle="1" w:styleId="197F4E6738934C9986D7FE5A8D3C467F">
    <w:name w:val="197F4E6738934C9986D7FE5A8D3C467F"/>
    <w:rsid w:val="00BB128B"/>
  </w:style>
  <w:style w:type="paragraph" w:customStyle="1" w:styleId="297057C545994E418E8BCB3904068075">
    <w:name w:val="297057C545994E418E8BCB3904068075"/>
    <w:rsid w:val="00281F2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E48E7297BB1A460F92D71BCFA4E31BE8">
    <w:name w:val="E48E7297BB1A460F92D71BCFA4E31BE8"/>
    <w:rsid w:val="00281F2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3E4F50BCA264AD3A10DFB1D5E9FC569">
    <w:name w:val="D3E4F50BCA264AD3A10DFB1D5E9FC569"/>
    <w:rsid w:val="00281F2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97F4E6738934C9986D7FE5A8D3C467F1">
    <w:name w:val="197F4E6738934C9986D7FE5A8D3C467F1"/>
    <w:rsid w:val="00281F23"/>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031EF454A43A459990F204DE0AE414FA">
    <w:name w:val="031EF454A43A459990F204DE0AE414FA"/>
    <w:rsid w:val="00281F23"/>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A09FE89FD4CE47F8A0DB7B88AEDD2C97">
    <w:name w:val="A09FE89FD4CE47F8A0DB7B88AEDD2C97"/>
    <w:rsid w:val="00281F23"/>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1D95AB6B14BD4116B9CC9E5B6D65C9DC">
    <w:name w:val="1D95AB6B14BD4116B9CC9E5B6D65C9DC"/>
    <w:rsid w:val="00281F23"/>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79CA8EB0D104496DA0C34FED5415AAD1">
    <w:name w:val="79CA8EB0D104496DA0C34FED5415AAD1"/>
    <w:rsid w:val="00281F23"/>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EA08C4F14CFD407C953676F92575CE3F">
    <w:name w:val="EA08C4F14CFD407C953676F92575CE3F"/>
    <w:rsid w:val="00281F23"/>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649E24B2449C4DA5A10CF73570CCED6E">
    <w:name w:val="649E24B2449C4DA5A10CF73570CCED6E"/>
    <w:rsid w:val="00281F23"/>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49E1EFE3FCAF46CBA8C14000C5DA2293">
    <w:name w:val="49E1EFE3FCAF46CBA8C14000C5DA2293"/>
    <w:rsid w:val="00281F23"/>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8E50AC93FF7B4C4FBF56CFB6D4A389D6">
    <w:name w:val="8E50AC93FF7B4C4FBF56CFB6D4A389D6"/>
    <w:rsid w:val="00281F23"/>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4E735EC261844218842F7DD2F31AE467">
    <w:name w:val="4E735EC261844218842F7DD2F31AE467"/>
    <w:rsid w:val="00281F23"/>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26D2B5CE44DC4BD8AFA69EC6177F40D1">
    <w:name w:val="26D2B5CE44DC4BD8AFA69EC6177F40D1"/>
    <w:rsid w:val="00281F23"/>
  </w:style>
  <w:style w:type="paragraph" w:customStyle="1" w:styleId="4E00696D8A4245EFB0B3DE9445B32A4E">
    <w:name w:val="4E00696D8A4245EFB0B3DE9445B32A4E"/>
    <w:rsid w:val="00AD2A2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617</Words>
  <Characters>3208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ogradyk</dc:creator>
  <cp:keywords/>
  <dc:description/>
  <cp:lastModifiedBy>OGrady, Keven, DCA</cp:lastModifiedBy>
  <cp:revision>2</cp:revision>
  <cp:lastPrinted>2013-03-26T21:06:00Z</cp:lastPrinted>
  <dcterms:created xsi:type="dcterms:W3CDTF">2020-01-15T15:50:00Z</dcterms:created>
  <dcterms:modified xsi:type="dcterms:W3CDTF">2020-01-15T15:50:00Z</dcterms:modified>
</cp:coreProperties>
</file>