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0EACE" w14:textId="77777777" w:rsidR="00031CCC" w:rsidRPr="00EE37BB" w:rsidRDefault="00031CCC" w:rsidP="00E93B0D">
      <w:pPr>
        <w:widowControl/>
        <w:autoSpaceDE/>
        <w:autoSpaceDN/>
        <w:adjustRightInd/>
        <w:spacing w:after="200" w:line="276" w:lineRule="auto"/>
        <w:jc w:val="center"/>
        <w:rPr>
          <w:b/>
        </w:rPr>
      </w:pPr>
      <w:r w:rsidRPr="00EE37BB">
        <w:rPr>
          <w:b/>
        </w:rPr>
        <w:t>INSTRUCTIONS FOR PREPARATION</w:t>
      </w:r>
    </w:p>
    <w:p w14:paraId="5F7C9F8D" w14:textId="6898D937" w:rsidR="001077D1" w:rsidRPr="00EE37BB" w:rsidRDefault="00031CCC">
      <w:pPr>
        <w:widowControl/>
        <w:autoSpaceDE/>
        <w:autoSpaceDN/>
        <w:adjustRightInd/>
        <w:spacing w:after="200" w:line="276" w:lineRule="auto"/>
        <w:rPr>
          <w:b/>
        </w:rPr>
      </w:pPr>
      <w:r w:rsidRPr="00EE37BB">
        <w:rPr>
          <w:b/>
        </w:rPr>
        <w:tab/>
        <w:t xml:space="preserve">This </w:t>
      </w:r>
      <w:r w:rsidR="00E0643B" w:rsidRPr="00EE37BB">
        <w:rPr>
          <w:b/>
        </w:rPr>
        <w:t>P</w:t>
      </w:r>
      <w:r w:rsidRPr="00EE37BB">
        <w:rPr>
          <w:b/>
        </w:rPr>
        <w:t xml:space="preserve">retrial </w:t>
      </w:r>
      <w:r w:rsidR="00E0643B" w:rsidRPr="00EE37BB">
        <w:rPr>
          <w:b/>
        </w:rPr>
        <w:t>O</w:t>
      </w:r>
      <w:r w:rsidRPr="00EE37BB">
        <w:rPr>
          <w:b/>
        </w:rPr>
        <w:t xml:space="preserve">rder should be jointly prepared by all parties. All parties and counsel are expected to cooperate in the preparation of the pretrial order. </w:t>
      </w:r>
      <w:r w:rsidRPr="00EE37BB">
        <w:rPr>
          <w:b/>
          <w:u w:val="single"/>
        </w:rPr>
        <w:t xml:space="preserve">The </w:t>
      </w:r>
      <w:r w:rsidR="00E0643B" w:rsidRPr="00EE37BB">
        <w:rPr>
          <w:b/>
          <w:u w:val="single"/>
        </w:rPr>
        <w:t xml:space="preserve">agreed proposed </w:t>
      </w:r>
      <w:r w:rsidRPr="00EE37BB">
        <w:rPr>
          <w:b/>
          <w:u w:val="single"/>
        </w:rPr>
        <w:t xml:space="preserve">order must be submitted to the </w:t>
      </w:r>
      <w:r w:rsidR="00E0643B" w:rsidRPr="00EE37BB">
        <w:rPr>
          <w:b/>
          <w:u w:val="single"/>
        </w:rPr>
        <w:t>C</w:t>
      </w:r>
      <w:r w:rsidRPr="00EE37BB">
        <w:rPr>
          <w:b/>
          <w:u w:val="single"/>
        </w:rPr>
        <w:t>ourt</w:t>
      </w:r>
      <w:r w:rsidR="00EE37BB">
        <w:rPr>
          <w:b/>
          <w:u w:val="single"/>
        </w:rPr>
        <w:t>, into Division 12’s E-Queue,</w:t>
      </w:r>
      <w:r w:rsidRPr="00EE37BB">
        <w:rPr>
          <w:b/>
          <w:u w:val="single"/>
        </w:rPr>
        <w:t xml:space="preserve"> in MS Word format</w:t>
      </w:r>
      <w:r w:rsidR="002607DA" w:rsidRPr="00EE37BB">
        <w:rPr>
          <w:b/>
          <w:u w:val="single"/>
        </w:rPr>
        <w:t>,</w:t>
      </w:r>
      <w:r w:rsidR="00EE37BB">
        <w:rPr>
          <w:b/>
          <w:u w:val="single"/>
        </w:rPr>
        <w:t xml:space="preserve"> and filed with the Court Clerk’s office,</w:t>
      </w:r>
      <w:r w:rsidR="00E0643B" w:rsidRPr="00EE37BB">
        <w:rPr>
          <w:b/>
          <w:u w:val="single"/>
        </w:rPr>
        <w:t xml:space="preserve"> Friday by noon,</w:t>
      </w:r>
      <w:r w:rsidRPr="00EE37BB">
        <w:rPr>
          <w:b/>
          <w:u w:val="single"/>
        </w:rPr>
        <w:t xml:space="preserve"> prior to the s</w:t>
      </w:r>
      <w:r w:rsidR="001077D1" w:rsidRPr="00EE37BB">
        <w:rPr>
          <w:b/>
          <w:u w:val="single"/>
        </w:rPr>
        <w:t>cheduled</w:t>
      </w:r>
      <w:r w:rsidR="00EE37BB">
        <w:rPr>
          <w:b/>
          <w:u w:val="single"/>
        </w:rPr>
        <w:t xml:space="preserve"> final</w:t>
      </w:r>
      <w:r w:rsidR="001077D1" w:rsidRPr="00EE37BB">
        <w:rPr>
          <w:b/>
          <w:u w:val="single"/>
        </w:rPr>
        <w:t xml:space="preserve"> pretrial conference</w:t>
      </w:r>
      <w:r w:rsidR="00EE37BB">
        <w:rPr>
          <w:b/>
          <w:u w:val="single"/>
        </w:rPr>
        <w:t>,</w:t>
      </w:r>
      <w:r w:rsidR="006B0FF5" w:rsidRPr="00EE37BB">
        <w:rPr>
          <w:b/>
        </w:rPr>
        <w:t xml:space="preserve"> unless otherwise ordered</w:t>
      </w:r>
      <w:r w:rsidR="001077D1" w:rsidRPr="00EE37BB">
        <w:rPr>
          <w:b/>
        </w:rPr>
        <w:t>.</w:t>
      </w:r>
      <w:r w:rsidRPr="00EE37BB">
        <w:rPr>
          <w:b/>
        </w:rPr>
        <w:t xml:space="preserve"> All documents required to be filed with the Court Clerk must likewise be filed </w:t>
      </w:r>
      <w:r w:rsidR="006B0FF5" w:rsidRPr="00EE37BB">
        <w:rPr>
          <w:b/>
        </w:rPr>
        <w:t>and identified in the Pretrial Order by JIM</w:t>
      </w:r>
      <w:r w:rsidR="002607DA" w:rsidRPr="00EE37BB">
        <w:rPr>
          <w:b/>
        </w:rPr>
        <w:t>S</w:t>
      </w:r>
      <w:r w:rsidR="006B0FF5" w:rsidRPr="00EE37BB">
        <w:rPr>
          <w:b/>
        </w:rPr>
        <w:t xml:space="preserve"> document number</w:t>
      </w:r>
      <w:r w:rsidRPr="00EE37BB">
        <w:rPr>
          <w:b/>
        </w:rPr>
        <w:t xml:space="preserve">. </w:t>
      </w:r>
    </w:p>
    <w:p w14:paraId="1D161B4A" w14:textId="71D8A48C" w:rsidR="00031CCC" w:rsidRPr="00EE37BB" w:rsidRDefault="00031CCC">
      <w:pPr>
        <w:widowControl/>
        <w:autoSpaceDE/>
        <w:autoSpaceDN/>
        <w:adjustRightInd/>
        <w:spacing w:after="200" w:line="276" w:lineRule="auto"/>
        <w:rPr>
          <w:b/>
        </w:rPr>
      </w:pPr>
      <w:r w:rsidRPr="00EE37BB">
        <w:rPr>
          <w:b/>
        </w:rPr>
        <w:tab/>
      </w:r>
      <w:r w:rsidR="001077D1" w:rsidRPr="00EE37BB">
        <w:rPr>
          <w:b/>
        </w:rPr>
        <w:t xml:space="preserve">When completing the </w:t>
      </w:r>
      <w:r w:rsidR="00EE37BB">
        <w:rPr>
          <w:b/>
        </w:rPr>
        <w:t>P</w:t>
      </w:r>
      <w:r w:rsidR="001077D1" w:rsidRPr="00EE37BB">
        <w:rPr>
          <w:b/>
        </w:rPr>
        <w:t xml:space="preserve">retrial </w:t>
      </w:r>
      <w:r w:rsidR="00EE37BB">
        <w:rPr>
          <w:b/>
        </w:rPr>
        <w:t>O</w:t>
      </w:r>
      <w:r w:rsidR="001077D1" w:rsidRPr="00EE37BB">
        <w:rPr>
          <w:b/>
        </w:rPr>
        <w:t>rder, c</w:t>
      </w:r>
      <w:r w:rsidR="00E93B0D" w:rsidRPr="00EE37BB">
        <w:rPr>
          <w:b/>
        </w:rPr>
        <w:t xml:space="preserve">learly inapplicable sections may be deleted. For instance, if </w:t>
      </w:r>
      <w:r w:rsidR="006B0FF5" w:rsidRPr="00EE37BB">
        <w:rPr>
          <w:b/>
        </w:rPr>
        <w:t xml:space="preserve">it is a parentage case, you may delete the language about incompatibility. Likewise, if child support is an issue, you may delete the language about </w:t>
      </w:r>
      <w:r w:rsidR="00A04C08" w:rsidRPr="00EE37BB">
        <w:rPr>
          <w:b/>
        </w:rPr>
        <w:t xml:space="preserve">an </w:t>
      </w:r>
      <w:r w:rsidR="006B0FF5" w:rsidRPr="00EE37BB">
        <w:rPr>
          <w:b/>
        </w:rPr>
        <w:t>agreed worksheet.</w:t>
      </w:r>
      <w:r w:rsidR="00E93B0D" w:rsidRPr="00EE37BB">
        <w:rPr>
          <w:b/>
        </w:rPr>
        <w:t xml:space="preserve">   </w:t>
      </w:r>
    </w:p>
    <w:p w14:paraId="74219F93" w14:textId="742911CF" w:rsidR="00E93B0D" w:rsidRPr="00EE37BB" w:rsidRDefault="00E93B0D">
      <w:pPr>
        <w:widowControl/>
        <w:autoSpaceDE/>
        <w:autoSpaceDN/>
        <w:adjustRightInd/>
        <w:spacing w:after="200" w:line="276" w:lineRule="auto"/>
        <w:rPr>
          <w:b/>
        </w:rPr>
      </w:pPr>
      <w:r w:rsidRPr="00EE37BB">
        <w:rPr>
          <w:b/>
        </w:rPr>
        <w:tab/>
        <w:t xml:space="preserve">All </w:t>
      </w:r>
      <w:r w:rsidR="001077D1" w:rsidRPr="00EE37BB">
        <w:rPr>
          <w:b/>
        </w:rPr>
        <w:t xml:space="preserve">blanks </w:t>
      </w:r>
      <w:r w:rsidRPr="00EE37BB">
        <w:rPr>
          <w:b/>
        </w:rPr>
        <w:t xml:space="preserve">must be </w:t>
      </w:r>
      <w:r w:rsidR="001077D1" w:rsidRPr="00EE37BB">
        <w:rPr>
          <w:b/>
        </w:rPr>
        <w:t>filled in</w:t>
      </w:r>
      <w:r w:rsidRPr="00EE37BB">
        <w:rPr>
          <w:b/>
        </w:rPr>
        <w:t>. If the issue to be discussed in the text box is not applicable</w:t>
      </w:r>
      <w:r w:rsidR="00FA0259" w:rsidRPr="00EE37BB">
        <w:rPr>
          <w:b/>
        </w:rPr>
        <w:t>,</w:t>
      </w:r>
      <w:r w:rsidRPr="00EE37BB">
        <w:rPr>
          <w:b/>
        </w:rPr>
        <w:t xml:space="preserve"> simply state “N/A” or “None.” Text boxes are in green so to be noticeable. You do not, however, need to complete the section setting the trial date. That will be </w:t>
      </w:r>
      <w:r w:rsidR="0053303C" w:rsidRPr="00EE37BB">
        <w:rPr>
          <w:b/>
        </w:rPr>
        <w:t>filled in</w:t>
      </w:r>
      <w:r w:rsidRPr="00EE37BB">
        <w:rPr>
          <w:b/>
        </w:rPr>
        <w:t xml:space="preserve"> at the pretrial conference.    </w:t>
      </w:r>
    </w:p>
    <w:p w14:paraId="48F3C55C" w14:textId="0F320120" w:rsidR="00E93B0D" w:rsidRPr="00EE37BB" w:rsidRDefault="00E93B0D">
      <w:pPr>
        <w:widowControl/>
        <w:autoSpaceDE/>
        <w:autoSpaceDN/>
        <w:adjustRightInd/>
        <w:spacing w:after="200" w:line="276" w:lineRule="auto"/>
        <w:rPr>
          <w:b/>
        </w:rPr>
      </w:pPr>
      <w:r w:rsidRPr="00EE37BB">
        <w:rPr>
          <w:b/>
        </w:rPr>
        <w:tab/>
        <w:t>I</w:t>
      </w:r>
      <w:r w:rsidR="0053303C" w:rsidRPr="00EE37BB">
        <w:rPr>
          <w:b/>
        </w:rPr>
        <w:t>f</w:t>
      </w:r>
      <w:r w:rsidRPr="00EE37BB">
        <w:rPr>
          <w:b/>
        </w:rPr>
        <w:t xml:space="preserve"> the parties are submitting a proposed order that contains language upon which the parties are unable to agree</w:t>
      </w:r>
      <w:r w:rsidR="00FA0259" w:rsidRPr="00EE37BB">
        <w:rPr>
          <w:b/>
        </w:rPr>
        <w:t>,</w:t>
      </w:r>
      <w:r w:rsidRPr="00EE37BB">
        <w:rPr>
          <w:b/>
        </w:rPr>
        <w:t xml:space="preserve"> the Petitioner’s proposed language should be in red while the Respondent’s proposed language should be in blue. Third party proposed language should be in purple. </w:t>
      </w:r>
      <w:r w:rsidR="002607DA" w:rsidRPr="00EE37BB">
        <w:rPr>
          <w:b/>
        </w:rPr>
        <w:t>The court will assume that l</w:t>
      </w:r>
      <w:r w:rsidRPr="00EE37BB">
        <w:rPr>
          <w:b/>
        </w:rPr>
        <w:t xml:space="preserve">anguage in black or green fonts </w:t>
      </w:r>
      <w:r w:rsidR="002607DA" w:rsidRPr="00EE37BB">
        <w:rPr>
          <w:b/>
        </w:rPr>
        <w:t xml:space="preserve">is </w:t>
      </w:r>
      <w:r w:rsidRPr="00EE37BB">
        <w:rPr>
          <w:b/>
        </w:rPr>
        <w:t xml:space="preserve">agreed.  </w:t>
      </w:r>
    </w:p>
    <w:p w14:paraId="4AE7371C" w14:textId="327CE30F" w:rsidR="001077D1" w:rsidRPr="00EE37BB" w:rsidRDefault="001077D1">
      <w:pPr>
        <w:widowControl/>
        <w:autoSpaceDE/>
        <w:autoSpaceDN/>
        <w:adjustRightInd/>
        <w:spacing w:after="200" w:line="276" w:lineRule="auto"/>
        <w:rPr>
          <w:b/>
        </w:rPr>
      </w:pPr>
      <w:r w:rsidRPr="00EE37BB">
        <w:rPr>
          <w:b/>
        </w:rPr>
        <w:tab/>
        <w:t>When submitting proposed parenting plans or property division worksheets you must use the forms found on the Division 1</w:t>
      </w:r>
      <w:r w:rsidR="00EE37BB">
        <w:rPr>
          <w:b/>
        </w:rPr>
        <w:t>2</w:t>
      </w:r>
      <w:r w:rsidRPr="00EE37BB">
        <w:rPr>
          <w:b/>
        </w:rPr>
        <w:t xml:space="preserve"> webpage. Pleadings that do not conform with the Division 1</w:t>
      </w:r>
      <w:r w:rsidR="00EE37BB">
        <w:rPr>
          <w:b/>
        </w:rPr>
        <w:t>2</w:t>
      </w:r>
      <w:r w:rsidRPr="00EE37BB">
        <w:rPr>
          <w:b/>
        </w:rPr>
        <w:t xml:space="preserve"> forms may be stricken.</w:t>
      </w:r>
    </w:p>
    <w:p w14:paraId="24F478B3" w14:textId="61961C90" w:rsidR="002607DA" w:rsidRPr="00EE37BB" w:rsidRDefault="002607DA">
      <w:pPr>
        <w:widowControl/>
        <w:autoSpaceDE/>
        <w:autoSpaceDN/>
        <w:adjustRightInd/>
        <w:spacing w:after="200" w:line="276" w:lineRule="auto"/>
        <w:rPr>
          <w:b/>
        </w:rPr>
      </w:pPr>
      <w:r w:rsidRPr="00EE37BB">
        <w:rPr>
          <w:b/>
        </w:rPr>
        <w:tab/>
        <w:t xml:space="preserve">The instruction page should be removed before submitting the proposed order to the </w:t>
      </w:r>
      <w:r w:rsidR="00EE37BB">
        <w:rPr>
          <w:b/>
        </w:rPr>
        <w:t>C</w:t>
      </w:r>
      <w:r w:rsidRPr="00EE37BB">
        <w:rPr>
          <w:b/>
        </w:rPr>
        <w:t>ourt.</w:t>
      </w:r>
    </w:p>
    <w:p w14:paraId="2339FB19" w14:textId="77777777" w:rsidR="00E93B0D" w:rsidRPr="00EE37BB" w:rsidRDefault="00E93B0D">
      <w:pPr>
        <w:widowControl/>
        <w:autoSpaceDE/>
        <w:autoSpaceDN/>
        <w:adjustRightInd/>
        <w:spacing w:after="200" w:line="276" w:lineRule="auto"/>
        <w:rPr>
          <w:b/>
        </w:rPr>
      </w:pPr>
      <w:r w:rsidRPr="00EE37BB">
        <w:rPr>
          <w:b/>
        </w:rPr>
        <w:br w:type="page"/>
      </w:r>
    </w:p>
    <w:p w14:paraId="0262C454" w14:textId="77777777" w:rsidR="0044775F" w:rsidRPr="00EE37BB" w:rsidRDefault="0044775F" w:rsidP="00B246DE">
      <w:pPr>
        <w:jc w:val="center"/>
        <w:rPr>
          <w:b/>
        </w:rPr>
      </w:pPr>
      <w:r w:rsidRPr="00EE37BB">
        <w:rPr>
          <w:b/>
        </w:rPr>
        <w:lastRenderedPageBreak/>
        <w:t>IN THE DISTRICT COURT OF JOHNSON COUNTY, KANSAS</w:t>
      </w:r>
    </w:p>
    <w:p w14:paraId="2212809E" w14:textId="77777777" w:rsidR="0044775F" w:rsidRPr="00EE37BB" w:rsidRDefault="001077D1" w:rsidP="00B246DE">
      <w:pPr>
        <w:jc w:val="center"/>
        <w:rPr>
          <w:b/>
        </w:rPr>
      </w:pPr>
      <w:r w:rsidRPr="00EE37BB">
        <w:rPr>
          <w:b/>
        </w:rPr>
        <w:t xml:space="preserve">CIVIL DEPARTMENT - </w:t>
      </w:r>
      <w:r w:rsidR="00302844" w:rsidRPr="00EE37BB">
        <w:rPr>
          <w:b/>
        </w:rPr>
        <w:t>FAMILY COURT</w:t>
      </w:r>
    </w:p>
    <w:p w14:paraId="3ADCE66C" w14:textId="77777777" w:rsidR="0044775F" w:rsidRPr="00EE37BB" w:rsidRDefault="0044775F" w:rsidP="00B246DE">
      <w:pPr>
        <w:rPr>
          <w:b/>
        </w:rPr>
      </w:pPr>
    </w:p>
    <w:p w14:paraId="4780907B" w14:textId="77777777" w:rsidR="0044775F" w:rsidRPr="00EE37BB" w:rsidRDefault="0044775F" w:rsidP="00B246DE">
      <w:pPr>
        <w:rPr>
          <w:b/>
        </w:rPr>
      </w:pPr>
      <w:r w:rsidRPr="00EE37BB">
        <w:rPr>
          <w:b/>
        </w:rPr>
        <w:t xml:space="preserve">In the </w:t>
      </w:r>
      <w:r w:rsidR="004B32A9" w:rsidRPr="00EE37BB">
        <w:rPr>
          <w:b/>
        </w:rPr>
        <w:t xml:space="preserve">Matter of </w:t>
      </w:r>
      <w:r w:rsidR="00C76E69" w:rsidRPr="00EE37BB">
        <w:rPr>
          <w:b/>
        </w:rPr>
        <w:t>(</w:t>
      </w:r>
      <w:r w:rsidR="004B32A9" w:rsidRPr="00EE37BB">
        <w:rPr>
          <w:b/>
        </w:rPr>
        <w:t>the Marriage of</w:t>
      </w:r>
      <w:r w:rsidR="00C76E69" w:rsidRPr="00EE37BB">
        <w:rPr>
          <w:b/>
        </w:rPr>
        <w:t>)</w:t>
      </w:r>
      <w:r w:rsidRPr="00EE37BB">
        <w:rPr>
          <w:b/>
        </w:rPr>
        <w:t>:</w:t>
      </w:r>
    </w:p>
    <w:p w14:paraId="2A3390F5" w14:textId="77777777" w:rsidR="0044775F" w:rsidRPr="00EE37BB" w:rsidRDefault="009D6880" w:rsidP="00B246DE">
      <w:pPr>
        <w:tabs>
          <w:tab w:val="left" w:pos="-1440"/>
        </w:tabs>
        <w:ind w:left="5040" w:hanging="5040"/>
        <w:rPr>
          <w:b/>
        </w:rPr>
      </w:pPr>
      <w:r w:rsidRPr="00EE37BB">
        <w:rPr>
          <w:b/>
          <w:color w:val="00B050"/>
        </w:rPr>
        <w:t>Petitioner Name</w:t>
      </w:r>
      <w:r w:rsidR="0044775F" w:rsidRPr="00EE37BB">
        <w:rPr>
          <w:b/>
        </w:rPr>
        <w:tab/>
      </w:r>
      <w:r w:rsidR="0044775F" w:rsidRPr="00EE37BB">
        <w:rPr>
          <w:b/>
        </w:rPr>
        <w:tab/>
        <w:t xml:space="preserve">Case No. </w:t>
      </w:r>
      <w:r w:rsidRPr="00EE37BB">
        <w:rPr>
          <w:b/>
          <w:color w:val="00B050"/>
        </w:rPr>
        <w:t>Case Number</w:t>
      </w:r>
    </w:p>
    <w:p w14:paraId="174CCB6B" w14:textId="38204472" w:rsidR="0044775F" w:rsidRPr="00EE37BB" w:rsidRDefault="004B32A9" w:rsidP="00B246DE">
      <w:pPr>
        <w:tabs>
          <w:tab w:val="left" w:pos="-1440"/>
        </w:tabs>
        <w:ind w:left="5040" w:hanging="5040"/>
        <w:rPr>
          <w:b/>
        </w:rPr>
      </w:pPr>
      <w:r w:rsidRPr="00EE37BB">
        <w:rPr>
          <w:b/>
        </w:rPr>
        <w:t>and</w:t>
      </w:r>
      <w:r w:rsidR="0044775F" w:rsidRPr="00EE37BB">
        <w:rPr>
          <w:b/>
        </w:rPr>
        <w:tab/>
      </w:r>
      <w:r w:rsidR="0044775F" w:rsidRPr="00EE37BB">
        <w:rPr>
          <w:b/>
        </w:rPr>
        <w:tab/>
        <w:t xml:space="preserve">Division </w:t>
      </w:r>
      <w:r w:rsidR="00F65A8B" w:rsidRPr="00EE37BB">
        <w:rPr>
          <w:b/>
        </w:rPr>
        <w:t>1</w:t>
      </w:r>
      <w:r w:rsidR="005E6298" w:rsidRPr="00EE37BB">
        <w:rPr>
          <w:b/>
        </w:rPr>
        <w:t>2</w:t>
      </w:r>
    </w:p>
    <w:p w14:paraId="78247520" w14:textId="48EE9B03" w:rsidR="0044775F" w:rsidRPr="00EE37BB" w:rsidRDefault="009D6880" w:rsidP="00B246DE">
      <w:pPr>
        <w:tabs>
          <w:tab w:val="left" w:pos="-1440"/>
        </w:tabs>
        <w:ind w:left="5040" w:hanging="5040"/>
        <w:rPr>
          <w:b/>
        </w:rPr>
      </w:pPr>
      <w:r w:rsidRPr="00EE37BB">
        <w:rPr>
          <w:b/>
          <w:color w:val="00B050"/>
        </w:rPr>
        <w:t>Respondent Name</w:t>
      </w:r>
      <w:r w:rsidR="004B32A9" w:rsidRPr="00EE37BB">
        <w:rPr>
          <w:b/>
        </w:rPr>
        <w:tab/>
      </w:r>
      <w:r w:rsidR="0044775F" w:rsidRPr="00EE37BB">
        <w:rPr>
          <w:b/>
        </w:rPr>
        <w:tab/>
      </w:r>
    </w:p>
    <w:p w14:paraId="29AE41BD" w14:textId="77777777" w:rsidR="0044775F" w:rsidRPr="00EE37BB" w:rsidRDefault="0044775F" w:rsidP="00B246DE"/>
    <w:p w14:paraId="1D1CC5E8" w14:textId="77777777" w:rsidR="0044775F" w:rsidRPr="00EE37BB" w:rsidRDefault="00CD3936" w:rsidP="00B246DE">
      <w:pPr>
        <w:spacing w:line="480" w:lineRule="auto"/>
        <w:jc w:val="center"/>
      </w:pPr>
      <w:r w:rsidRPr="00EE37BB">
        <w:rPr>
          <w:b/>
          <w:bCs/>
          <w:u w:val="single"/>
        </w:rPr>
        <w:t xml:space="preserve">PRETRIAL </w:t>
      </w:r>
      <w:r w:rsidR="00F65A8B" w:rsidRPr="00EE37BB">
        <w:rPr>
          <w:b/>
          <w:bCs/>
          <w:u w:val="single"/>
        </w:rPr>
        <w:t>ORDER</w:t>
      </w:r>
    </w:p>
    <w:p w14:paraId="73E10B60" w14:textId="77777777" w:rsidR="00CD3936" w:rsidRPr="00EE37BB" w:rsidRDefault="00CD3936" w:rsidP="003D3ABE">
      <w:pPr>
        <w:pStyle w:val="ListParagraph"/>
        <w:spacing w:line="480" w:lineRule="auto"/>
        <w:ind w:left="0" w:firstLine="720"/>
      </w:pPr>
      <w:r w:rsidRPr="00EE37BB">
        <w:t>A final pretrial conference was held</w:t>
      </w:r>
      <w:r w:rsidR="006B3E2E" w:rsidRPr="00EE37BB">
        <w:t xml:space="preserve"> on</w:t>
      </w:r>
      <w:r w:rsidR="007979DF" w:rsidRPr="00EE37BB">
        <w:t xml:space="preserve"> </w:t>
      </w:r>
      <w:r w:rsidR="007979DF" w:rsidRPr="00EE37BB">
        <w:rPr>
          <w:color w:val="00B050"/>
        </w:rPr>
        <w:t>[insert date]</w:t>
      </w:r>
      <w:r w:rsidRPr="00EE37BB">
        <w:t xml:space="preserve">. </w:t>
      </w:r>
      <w:r w:rsidR="00031CCC" w:rsidRPr="00EE37BB">
        <w:t>The Court mandated settlement conference was completed on</w:t>
      </w:r>
      <w:r w:rsidR="009D6880" w:rsidRPr="00EE37BB">
        <w:t xml:space="preserve"> </w:t>
      </w:r>
      <w:r w:rsidR="009D6880" w:rsidRPr="00EE37BB">
        <w:rPr>
          <w:color w:val="00B050"/>
        </w:rPr>
        <w:t>[date of settlement conference]</w:t>
      </w:r>
      <w:r w:rsidR="00031CCC" w:rsidRPr="00EE37BB">
        <w:t>.</w:t>
      </w:r>
    </w:p>
    <w:p w14:paraId="1B7E67A0" w14:textId="77777777" w:rsidR="00CD3936" w:rsidRPr="00EE37BB" w:rsidRDefault="000C0895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>Appearances.</w:t>
      </w:r>
    </w:p>
    <w:p w14:paraId="5B5A2171" w14:textId="77777777" w:rsidR="00CD3936" w:rsidRPr="00EE37BB" w:rsidRDefault="00CD3936" w:rsidP="006608C8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Petitioner appears in person and with counsel</w:t>
      </w:r>
      <w:r w:rsidR="00203096" w:rsidRPr="00EE37BB">
        <w:t>,</w:t>
      </w:r>
      <w:r w:rsidR="009D6880" w:rsidRPr="00EE37BB">
        <w:t xml:space="preserve"> </w:t>
      </w:r>
      <w:r w:rsidR="009D6880" w:rsidRPr="00EE37BB">
        <w:rPr>
          <w:color w:val="00B050"/>
        </w:rPr>
        <w:t>[insert counsels’ name]</w:t>
      </w:r>
      <w:r w:rsidRPr="00EE37BB">
        <w:t>.</w:t>
      </w:r>
    </w:p>
    <w:p w14:paraId="2BC1CE5C" w14:textId="77777777" w:rsidR="00CD3936" w:rsidRPr="00EE37BB" w:rsidRDefault="00CD3936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Respondent appears in person and with counsel</w:t>
      </w:r>
      <w:r w:rsidR="00203096" w:rsidRPr="00EE37BB">
        <w:t>,</w:t>
      </w:r>
      <w:r w:rsidR="009D6880" w:rsidRPr="00EE37BB">
        <w:t xml:space="preserve"> </w:t>
      </w:r>
      <w:r w:rsidR="009D6880" w:rsidRPr="00EE37BB">
        <w:rPr>
          <w:color w:val="00B050"/>
        </w:rPr>
        <w:t>[insert counsels’ name]</w:t>
      </w:r>
      <w:r w:rsidRPr="00EE37BB">
        <w:t>.</w:t>
      </w:r>
    </w:p>
    <w:p w14:paraId="45165EE3" w14:textId="77777777" w:rsidR="00CD3936" w:rsidRPr="00EE37BB" w:rsidRDefault="005829D1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Other Appearances (Guardian ad Litem, Case Manager, CASA volunteer, etc.)</w:t>
      </w:r>
      <w:r w:rsidR="00CB184E" w:rsidRPr="00EE37BB">
        <w:t xml:space="preserve">: </w:t>
      </w:r>
      <w:r w:rsidR="009D6880" w:rsidRPr="00EE37BB">
        <w:rPr>
          <w:color w:val="00B050"/>
        </w:rPr>
        <w:t>[insert counsels’ name]</w:t>
      </w:r>
    </w:p>
    <w:p w14:paraId="0642FE8A" w14:textId="77777777" w:rsidR="005829D1" w:rsidRPr="00EE37BB" w:rsidRDefault="000C0895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>General Stipulations.</w:t>
      </w:r>
    </w:p>
    <w:p w14:paraId="532B9FF7" w14:textId="77777777" w:rsidR="00040057" w:rsidRPr="00EE37BB" w:rsidRDefault="00040057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There are no objections to personal jurisdiction over the parties, subject matter jurisdiction and venue </w:t>
      </w:r>
      <w:r w:rsidR="00174A33" w:rsidRPr="00EE37BB">
        <w:t xml:space="preserve">except: </w:t>
      </w:r>
      <w:r w:rsidR="009D6880" w:rsidRPr="00EE37BB">
        <w:rPr>
          <w:color w:val="00B050"/>
        </w:rPr>
        <w:t>[insert issues or state N/A]</w:t>
      </w:r>
    </w:p>
    <w:p w14:paraId="4BA4AA89" w14:textId="77777777" w:rsidR="00040057" w:rsidRPr="00EE37BB" w:rsidRDefault="00946AA6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The parties are incompatible and </w:t>
      </w:r>
      <w:r w:rsidR="00CB184E" w:rsidRPr="00EE37BB">
        <w:t xml:space="preserve">are </w:t>
      </w:r>
      <w:r w:rsidRPr="00EE37BB">
        <w:t>entitled to a decree of divorce, each from the other.</w:t>
      </w:r>
    </w:p>
    <w:p w14:paraId="072F2184" w14:textId="77777777" w:rsidR="00D655AD" w:rsidRPr="00EE37BB" w:rsidRDefault="009D6880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color w:val="00B050"/>
        </w:rPr>
      </w:pPr>
      <w:r w:rsidRPr="00EE37BB">
        <w:rPr>
          <w:color w:val="00B050"/>
        </w:rPr>
        <w:t>[state if USCRA applies and if it does if al</w:t>
      </w:r>
      <w:r w:rsidR="00952E83" w:rsidRPr="00EE37BB">
        <w:rPr>
          <w:color w:val="00B050"/>
        </w:rPr>
        <w:t>l</w:t>
      </w:r>
      <w:r w:rsidRPr="00EE37BB">
        <w:rPr>
          <w:color w:val="00B050"/>
        </w:rPr>
        <w:t xml:space="preserve"> provisions are met]</w:t>
      </w:r>
    </w:p>
    <w:p w14:paraId="36256CF7" w14:textId="1F667110" w:rsidR="000D634A" w:rsidRPr="00EE37BB" w:rsidRDefault="008C61B7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If either party has not attended </w:t>
      </w:r>
      <w:r w:rsidR="00507F33" w:rsidRPr="00EE37BB">
        <w:t>Parents Forever</w:t>
      </w:r>
      <w:r w:rsidRPr="00EE37BB">
        <w:t xml:space="preserve"> as required by Johnson County Local Rule 24</w:t>
      </w:r>
      <w:r w:rsidR="005464DC" w:rsidRPr="00EE37BB">
        <w:t>,</w:t>
      </w:r>
      <w:r w:rsidRPr="00EE37BB">
        <w:t xml:space="preserve"> he or she will do so prior to trial.</w:t>
      </w:r>
      <w:r w:rsidR="00174A33" w:rsidRPr="00EE37BB">
        <w:t xml:space="preserve"> Failure to attend </w:t>
      </w:r>
      <w:r w:rsidR="00507F33" w:rsidRPr="00EE37BB">
        <w:t>Parents Forever</w:t>
      </w:r>
      <w:r w:rsidR="00174A33" w:rsidRPr="00EE37BB">
        <w:t xml:space="preserve"> may result in restrictions upon parenting time.</w:t>
      </w:r>
    </w:p>
    <w:p w14:paraId="54D2196B" w14:textId="77777777" w:rsidR="00946AA6" w:rsidRPr="00EE37BB" w:rsidRDefault="000C0895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>Parenting Plan.</w:t>
      </w:r>
      <w:r w:rsidR="00E734D1" w:rsidRPr="00EE37BB">
        <w:tab/>
      </w:r>
    </w:p>
    <w:p w14:paraId="1B2607F9" w14:textId="77777777" w:rsidR="00946AA6" w:rsidRPr="00EE37BB" w:rsidRDefault="00946AA6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lastRenderedPageBreak/>
        <w:t>The names and ages of the minor child</w:t>
      </w:r>
      <w:r w:rsidR="00F72387" w:rsidRPr="00EE37BB">
        <w:t>(</w:t>
      </w:r>
      <w:r w:rsidRPr="00EE37BB">
        <w:t>ren</w:t>
      </w:r>
      <w:r w:rsidR="00F72387" w:rsidRPr="00EE37BB">
        <w:t>)</w:t>
      </w:r>
      <w:r w:rsidRPr="00EE37BB">
        <w:t xml:space="preserve"> </w:t>
      </w:r>
      <w:r w:rsidR="00F72387" w:rsidRPr="00EE37BB">
        <w:t>is/</w:t>
      </w:r>
      <w:r w:rsidRPr="00EE37BB">
        <w:t>are:</w:t>
      </w:r>
      <w:r w:rsidR="009D6880" w:rsidRPr="00EE37BB">
        <w:t xml:space="preserve"> </w:t>
      </w:r>
      <w:r w:rsidR="009D6880" w:rsidRPr="00EE37BB">
        <w:rPr>
          <w:color w:val="00B050"/>
        </w:rPr>
        <w:t>[insert names and ages of children]</w:t>
      </w:r>
      <w:r w:rsidRPr="00EE37BB">
        <w:t>.</w:t>
      </w:r>
    </w:p>
    <w:p w14:paraId="1D0C96BA" w14:textId="77777777" w:rsidR="00946AA6" w:rsidRPr="00EE37BB" w:rsidRDefault="00946AA6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The Court exercises </w:t>
      </w:r>
      <w:r w:rsidR="009D6880" w:rsidRPr="00EE37BB">
        <w:rPr>
          <w:color w:val="00B050"/>
        </w:rPr>
        <w:t>[insert UCCJEA jurisdictional basis]</w:t>
      </w:r>
      <w:r w:rsidRPr="00EE37BB">
        <w:t xml:space="preserve"> jurisdiction for purposes of entering orders of legal custody and parenting time for the minor children pursuant to the UCCJEA</w:t>
      </w:r>
      <w:r w:rsidR="00174A33" w:rsidRPr="00EE37BB">
        <w:t xml:space="preserve"> (K.S.A. 23-37,101 et seq.)</w:t>
      </w:r>
      <w:r w:rsidRPr="00EE37BB">
        <w:t>.</w:t>
      </w:r>
    </w:p>
    <w:p w14:paraId="06FF2B0D" w14:textId="77777777" w:rsidR="00952E83" w:rsidRPr="00EE37BB" w:rsidRDefault="00952E83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rPr>
          <w:color w:val="00B050"/>
        </w:rPr>
        <w:t>The parents</w:t>
      </w:r>
      <w:r w:rsidR="00F72387" w:rsidRPr="00EE37BB">
        <w:rPr>
          <w:color w:val="00B050"/>
        </w:rPr>
        <w:t>’</w:t>
      </w:r>
      <w:r w:rsidRPr="00EE37BB">
        <w:rPr>
          <w:color w:val="00B050"/>
        </w:rPr>
        <w:t xml:space="preserve"> agreed final parenting plan is filed as </w:t>
      </w:r>
      <w:r w:rsidRPr="00EE37BB">
        <w:rPr>
          <w:rStyle w:val="PlaceholderText"/>
          <w:color w:val="00B050"/>
        </w:rPr>
        <w:t>Document</w:t>
      </w:r>
      <w:r w:rsidRPr="00EE37BB">
        <w:rPr>
          <w:rStyle w:val="PlaceholderText"/>
          <w:color w:val="auto"/>
        </w:rPr>
        <w:t xml:space="preserve"> </w:t>
      </w:r>
      <w:r w:rsidRPr="00EE37BB">
        <w:rPr>
          <w:rStyle w:val="PlaceholderText"/>
          <w:color w:val="00B050"/>
        </w:rPr>
        <w:t>[insert DOC #]</w:t>
      </w:r>
      <w:r w:rsidRPr="00EE37BB">
        <w:rPr>
          <w:color w:val="00B050"/>
        </w:rPr>
        <w:t>.</w:t>
      </w:r>
    </w:p>
    <w:p w14:paraId="06233E29" w14:textId="77777777" w:rsidR="00952E83" w:rsidRPr="00EE37BB" w:rsidRDefault="005D5802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>Petitioner’s</w:t>
      </w:r>
      <w:r w:rsidR="00D313EB" w:rsidRPr="00EE37BB">
        <w:rPr>
          <w:rStyle w:val="PlaceholderText"/>
          <w:color w:val="auto"/>
        </w:rPr>
        <w:t xml:space="preserve"> proposed final parenting plans </w:t>
      </w:r>
      <w:r w:rsidRPr="00EE37BB">
        <w:rPr>
          <w:rStyle w:val="PlaceholderText"/>
          <w:color w:val="auto"/>
        </w:rPr>
        <w:t xml:space="preserve">is </w:t>
      </w:r>
      <w:r w:rsidR="00952E83" w:rsidRPr="00EE37BB">
        <w:rPr>
          <w:rStyle w:val="PlaceholderText"/>
          <w:color w:val="auto"/>
        </w:rPr>
        <w:t>f</w:t>
      </w:r>
      <w:r w:rsidR="00585F27" w:rsidRPr="00EE37BB">
        <w:rPr>
          <w:rStyle w:val="PlaceholderText"/>
          <w:color w:val="auto"/>
        </w:rPr>
        <w:t xml:space="preserve">iled as Document </w:t>
      </w:r>
      <w:r w:rsidR="009D6880" w:rsidRPr="00EE37BB">
        <w:rPr>
          <w:rStyle w:val="PlaceholderText"/>
          <w:color w:val="00B050"/>
        </w:rPr>
        <w:t>[insert DOC #]</w:t>
      </w:r>
      <w:r w:rsidR="00952E83" w:rsidRPr="00EE37BB">
        <w:rPr>
          <w:rStyle w:val="PlaceholderText"/>
          <w:color w:val="00B050"/>
        </w:rPr>
        <w:t>.</w:t>
      </w:r>
    </w:p>
    <w:p w14:paraId="1114535C" w14:textId="77777777" w:rsidR="00D313EB" w:rsidRPr="00EE37BB" w:rsidRDefault="005D5802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Respondent’s proposed final parenting plans is </w:t>
      </w:r>
      <w:r w:rsidR="00585F27" w:rsidRPr="00EE37BB">
        <w:rPr>
          <w:rStyle w:val="PlaceholderText"/>
          <w:color w:val="auto"/>
        </w:rPr>
        <w:t>filed as Document</w:t>
      </w:r>
      <w:r w:rsidR="009D6880" w:rsidRPr="00EE37BB">
        <w:rPr>
          <w:rStyle w:val="PlaceholderText"/>
          <w:color w:val="auto"/>
        </w:rPr>
        <w:t xml:space="preserve"> </w:t>
      </w:r>
      <w:r w:rsidR="009D6880" w:rsidRPr="00EE37BB">
        <w:rPr>
          <w:rStyle w:val="PlaceholderText"/>
          <w:color w:val="00B050"/>
        </w:rPr>
        <w:t>[insert Doc #]</w:t>
      </w:r>
      <w:r w:rsidR="00D313EB" w:rsidRPr="00EE37BB">
        <w:rPr>
          <w:rStyle w:val="PlaceholderText"/>
          <w:color w:val="auto"/>
        </w:rPr>
        <w:t>.</w:t>
      </w:r>
    </w:p>
    <w:p w14:paraId="53CEA732" w14:textId="77777777" w:rsidR="00952E83" w:rsidRPr="00EE37BB" w:rsidRDefault="00952E83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The Guardian ad </w:t>
      </w:r>
      <w:proofErr w:type="spellStart"/>
      <w:r w:rsidRPr="00EE37BB">
        <w:rPr>
          <w:rStyle w:val="PlaceholderText"/>
          <w:color w:val="auto"/>
        </w:rPr>
        <w:t>Litem’s</w:t>
      </w:r>
      <w:proofErr w:type="spellEnd"/>
      <w:r w:rsidRPr="00EE37BB">
        <w:rPr>
          <w:rStyle w:val="PlaceholderText"/>
          <w:color w:val="auto"/>
        </w:rPr>
        <w:t xml:space="preserve"> final parenting plans is filed as Document </w:t>
      </w:r>
      <w:r w:rsidRPr="00EE37BB">
        <w:rPr>
          <w:rStyle w:val="PlaceholderText"/>
          <w:color w:val="00B050"/>
        </w:rPr>
        <w:t>[insert Doc #]</w:t>
      </w:r>
      <w:r w:rsidRPr="00EE37BB">
        <w:rPr>
          <w:rStyle w:val="PlaceholderText"/>
          <w:color w:val="auto"/>
        </w:rPr>
        <w:t>.</w:t>
      </w:r>
    </w:p>
    <w:p w14:paraId="39F0FA89" w14:textId="77777777" w:rsidR="00D313EB" w:rsidRPr="00EE37BB" w:rsidRDefault="000C0895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>Support.</w:t>
      </w:r>
    </w:p>
    <w:p w14:paraId="6CC83DA6" w14:textId="77777777" w:rsidR="00D313EB" w:rsidRPr="00EE37BB" w:rsidRDefault="00D313EB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>Spousal Maintenance.</w:t>
      </w:r>
    </w:p>
    <w:p w14:paraId="58F1E803" w14:textId="77777777" w:rsidR="005038CE" w:rsidRPr="00EE37BB" w:rsidRDefault="00952E83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  <w:rPr>
          <w:rStyle w:val="PlaceholderText"/>
          <w:color w:val="auto"/>
        </w:rPr>
      </w:pPr>
      <w:r w:rsidRPr="00EE37BB">
        <w:rPr>
          <w:rStyle w:val="PlaceholderText"/>
          <w:color w:val="00B050"/>
        </w:rPr>
        <w:t>Neither party requests spousal maintenance</w:t>
      </w:r>
      <w:r w:rsidR="00D313EB" w:rsidRPr="00EE37BB">
        <w:rPr>
          <w:rStyle w:val="PlaceholderText"/>
          <w:color w:val="auto"/>
        </w:rPr>
        <w:t>.</w:t>
      </w:r>
    </w:p>
    <w:p w14:paraId="535EABB5" w14:textId="77777777" w:rsidR="00952E83" w:rsidRPr="00EE37BB" w:rsidRDefault="00E04201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  <w:rPr>
          <w:rStyle w:val="PlaceholderText"/>
          <w:color w:val="auto"/>
        </w:rPr>
      </w:pPr>
      <w:r w:rsidRPr="00EE37BB">
        <w:rPr>
          <w:rStyle w:val="PlaceholderText"/>
          <w:color w:val="00B050"/>
        </w:rPr>
        <w:t>Petitioner</w:t>
      </w:r>
      <w:r w:rsidR="00952E83" w:rsidRPr="00EE37BB">
        <w:rPr>
          <w:rStyle w:val="PlaceholderText"/>
          <w:color w:val="00B050"/>
        </w:rPr>
        <w:t xml:space="preserve">/Respondent </w:t>
      </w:r>
      <w:r w:rsidR="00952E83" w:rsidRPr="00EE37BB">
        <w:rPr>
          <w:rStyle w:val="PlaceholderText"/>
          <w:color w:val="auto"/>
        </w:rPr>
        <w:t>requests spousal maintenance as follows:</w:t>
      </w:r>
    </w:p>
    <w:p w14:paraId="71EE18D1" w14:textId="77777777" w:rsidR="00952E83" w:rsidRPr="00EE37BB" w:rsidRDefault="00952E83" w:rsidP="003D3ABE">
      <w:pPr>
        <w:pStyle w:val="ListParagraph"/>
        <w:numPr>
          <w:ilvl w:val="3"/>
          <w:numId w:val="10"/>
        </w:numPr>
        <w:spacing w:line="480" w:lineRule="auto"/>
        <w:ind w:left="180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Monthly amount requested: </w:t>
      </w:r>
      <w:r w:rsidR="00F72387" w:rsidRPr="00EE37BB">
        <w:rPr>
          <w:rStyle w:val="PlaceholderText"/>
          <w:color w:val="00B050"/>
        </w:rPr>
        <w:t>insert amount</w:t>
      </w:r>
    </w:p>
    <w:p w14:paraId="563AF080" w14:textId="77777777" w:rsidR="00952E83" w:rsidRPr="00EE37BB" w:rsidRDefault="00952E83" w:rsidP="003D3ABE">
      <w:pPr>
        <w:pStyle w:val="ListParagraph"/>
        <w:numPr>
          <w:ilvl w:val="3"/>
          <w:numId w:val="10"/>
        </w:numPr>
        <w:spacing w:line="480" w:lineRule="auto"/>
        <w:ind w:left="180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Maximum term: </w:t>
      </w:r>
      <w:r w:rsidR="00F72387" w:rsidRPr="00EE37BB">
        <w:rPr>
          <w:rStyle w:val="PlaceholderText"/>
          <w:color w:val="00B050"/>
        </w:rPr>
        <w:t>insert duration in months and starting date</w:t>
      </w:r>
    </w:p>
    <w:p w14:paraId="2E2951F7" w14:textId="77777777" w:rsidR="009D51C5" w:rsidRPr="00EE37BB" w:rsidRDefault="00952E83" w:rsidP="003D3ABE">
      <w:pPr>
        <w:pStyle w:val="ListParagraph"/>
        <w:numPr>
          <w:ilvl w:val="3"/>
          <w:numId w:val="10"/>
        </w:numPr>
        <w:spacing w:line="480" w:lineRule="auto"/>
        <w:ind w:left="180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Set out all other </w:t>
      </w:r>
      <w:r w:rsidR="009D51C5" w:rsidRPr="00EE37BB">
        <w:rPr>
          <w:rStyle w:val="PlaceholderText"/>
          <w:color w:val="auto"/>
        </w:rPr>
        <w:t>terminating events</w:t>
      </w:r>
      <w:r w:rsidRPr="00EE37BB">
        <w:rPr>
          <w:rStyle w:val="PlaceholderText"/>
          <w:color w:val="auto"/>
        </w:rPr>
        <w:t xml:space="preserve">: </w:t>
      </w:r>
      <w:r w:rsidR="00F72387" w:rsidRPr="00EE37BB">
        <w:rPr>
          <w:rStyle w:val="PlaceholderText"/>
          <w:color w:val="00B050"/>
        </w:rPr>
        <w:t>set out all other terminating events</w:t>
      </w:r>
    </w:p>
    <w:p w14:paraId="023A470D" w14:textId="77777777" w:rsidR="00952E83" w:rsidRPr="00EE37BB" w:rsidRDefault="00952E83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  <w:rPr>
          <w:rStyle w:val="PlaceholderText"/>
          <w:color w:val="auto"/>
        </w:rPr>
      </w:pPr>
      <w:r w:rsidRPr="00EE37BB">
        <w:rPr>
          <w:rStyle w:val="PlaceholderText"/>
          <w:color w:val="00B050"/>
        </w:rPr>
        <w:t xml:space="preserve">Petitioner/Respondent </w:t>
      </w:r>
      <w:r w:rsidRPr="00EE37BB">
        <w:rPr>
          <w:rStyle w:val="PlaceholderText"/>
          <w:color w:val="auto"/>
        </w:rPr>
        <w:t>agrees to pay spousal maintenance as follows:</w:t>
      </w:r>
    </w:p>
    <w:p w14:paraId="10C47ACB" w14:textId="690133C5" w:rsidR="00952E83" w:rsidRPr="00EE37BB" w:rsidRDefault="00952E83" w:rsidP="003D3ABE">
      <w:pPr>
        <w:pStyle w:val="ListParagraph"/>
        <w:numPr>
          <w:ilvl w:val="3"/>
          <w:numId w:val="10"/>
        </w:numPr>
        <w:spacing w:line="480" w:lineRule="auto"/>
        <w:ind w:left="180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Monthly amount requested: </w:t>
      </w:r>
      <w:r w:rsidR="00F72387" w:rsidRPr="00EE37BB">
        <w:rPr>
          <w:rStyle w:val="PlaceholderText"/>
          <w:color w:val="00B050"/>
        </w:rPr>
        <w:t>insert amount</w:t>
      </w:r>
      <w:r w:rsidR="006B0FF5" w:rsidRPr="00EE37BB">
        <w:rPr>
          <w:rStyle w:val="PlaceholderText"/>
          <w:color w:val="00B050"/>
        </w:rPr>
        <w:t xml:space="preserve"> if any</w:t>
      </w:r>
    </w:p>
    <w:p w14:paraId="5CA772A5" w14:textId="77777777" w:rsidR="00952E83" w:rsidRPr="00EE37BB" w:rsidRDefault="00952E83" w:rsidP="003D3ABE">
      <w:pPr>
        <w:pStyle w:val="ListParagraph"/>
        <w:numPr>
          <w:ilvl w:val="3"/>
          <w:numId w:val="10"/>
        </w:numPr>
        <w:spacing w:line="480" w:lineRule="auto"/>
        <w:ind w:left="180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Maximum term: </w:t>
      </w:r>
      <w:r w:rsidR="00F72387" w:rsidRPr="00EE37BB">
        <w:rPr>
          <w:rStyle w:val="PlaceholderText"/>
          <w:color w:val="00B050"/>
        </w:rPr>
        <w:t>insert duration in months and starting date</w:t>
      </w:r>
    </w:p>
    <w:p w14:paraId="1EE61DED" w14:textId="77777777" w:rsidR="00E04201" w:rsidRPr="00EE37BB" w:rsidRDefault="00952E83" w:rsidP="003D3ABE">
      <w:pPr>
        <w:pStyle w:val="ListParagraph"/>
        <w:numPr>
          <w:ilvl w:val="3"/>
          <w:numId w:val="10"/>
        </w:numPr>
        <w:spacing w:line="480" w:lineRule="auto"/>
        <w:ind w:left="180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>Set out all other terminating events:</w:t>
      </w:r>
      <w:r w:rsidR="00F72387" w:rsidRPr="00EE37BB">
        <w:rPr>
          <w:rStyle w:val="PlaceholderText"/>
          <w:color w:val="00B050"/>
        </w:rPr>
        <w:t xml:space="preserve"> set out all other terminating events</w:t>
      </w:r>
    </w:p>
    <w:p w14:paraId="7D16DBD8" w14:textId="32FAD6F7" w:rsidR="00E04201" w:rsidRPr="00EE37BB" w:rsidRDefault="00E04201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>If spousal maintenance is an issue for trial</w:t>
      </w:r>
      <w:r w:rsidR="0057600B" w:rsidRPr="00EE37BB">
        <w:rPr>
          <w:rStyle w:val="PlaceholderText"/>
          <w:color w:val="auto"/>
        </w:rPr>
        <w:t>,</w:t>
      </w:r>
      <w:r w:rsidRPr="00EE37BB">
        <w:rPr>
          <w:rStyle w:val="PlaceholderText"/>
          <w:color w:val="auto"/>
        </w:rPr>
        <w:t xml:space="preserve"> </w:t>
      </w:r>
      <w:r w:rsidR="00507DDD" w:rsidRPr="00EE37BB">
        <w:rPr>
          <w:rStyle w:val="PlaceholderText"/>
          <w:color w:val="auto"/>
        </w:rPr>
        <w:t xml:space="preserve">each </w:t>
      </w:r>
      <w:r w:rsidRPr="00EE37BB">
        <w:rPr>
          <w:rStyle w:val="PlaceholderText"/>
          <w:color w:val="auto"/>
        </w:rPr>
        <w:t>part</w:t>
      </w:r>
      <w:r w:rsidR="001F035A" w:rsidRPr="00EE37BB">
        <w:rPr>
          <w:rStyle w:val="PlaceholderText"/>
          <w:color w:val="auto"/>
        </w:rPr>
        <w:t>y</w:t>
      </w:r>
      <w:r w:rsidRPr="00EE37BB">
        <w:rPr>
          <w:rStyle w:val="PlaceholderText"/>
          <w:color w:val="auto"/>
        </w:rPr>
        <w:t xml:space="preserve"> </w:t>
      </w:r>
      <w:r w:rsidR="00952E83" w:rsidRPr="00EE37BB">
        <w:rPr>
          <w:rStyle w:val="PlaceholderText"/>
          <w:color w:val="auto"/>
        </w:rPr>
        <w:t xml:space="preserve">must complete and </w:t>
      </w:r>
      <w:r w:rsidR="00174A33" w:rsidRPr="00EE37BB">
        <w:rPr>
          <w:rStyle w:val="PlaceholderText"/>
          <w:color w:val="auto"/>
        </w:rPr>
        <w:t>f</w:t>
      </w:r>
      <w:r w:rsidR="00952E83" w:rsidRPr="00EE37BB">
        <w:rPr>
          <w:rStyle w:val="PlaceholderText"/>
          <w:color w:val="auto"/>
        </w:rPr>
        <w:t>ile</w:t>
      </w:r>
      <w:r w:rsidR="00174A33" w:rsidRPr="00EE37BB">
        <w:rPr>
          <w:rStyle w:val="PlaceholderText"/>
          <w:color w:val="auto"/>
        </w:rPr>
        <w:t xml:space="preserve"> a</w:t>
      </w:r>
      <w:r w:rsidR="006B0FF5" w:rsidRPr="00EE37BB">
        <w:rPr>
          <w:rStyle w:val="PlaceholderText"/>
          <w:color w:val="auto"/>
        </w:rPr>
        <w:t xml:space="preserve">n </w:t>
      </w:r>
      <w:r w:rsidR="006B0FF5" w:rsidRPr="00EE37BB">
        <w:rPr>
          <w:rStyle w:val="PlaceholderText"/>
          <w:color w:val="auto"/>
        </w:rPr>
        <w:lastRenderedPageBreak/>
        <w:t>updated</w:t>
      </w:r>
      <w:r w:rsidRPr="00EE37BB">
        <w:rPr>
          <w:rStyle w:val="PlaceholderText"/>
          <w:color w:val="auto"/>
        </w:rPr>
        <w:t xml:space="preserve"> Domestic Relations Affidavit signed </w:t>
      </w:r>
      <w:r w:rsidR="00077EC0" w:rsidRPr="00EE37BB">
        <w:rPr>
          <w:rStyle w:val="PlaceholderText"/>
          <w:color w:val="auto"/>
        </w:rPr>
        <w:t>no earlier than</w:t>
      </w:r>
      <w:r w:rsidRPr="00EE37BB">
        <w:rPr>
          <w:rStyle w:val="PlaceholderText"/>
          <w:color w:val="auto"/>
        </w:rPr>
        <w:t xml:space="preserve"> seven days prior to the pre-trial conference</w:t>
      </w:r>
      <w:r w:rsidR="001F035A" w:rsidRPr="00EE37BB">
        <w:rPr>
          <w:rStyle w:val="PlaceholderText"/>
          <w:color w:val="auto"/>
        </w:rPr>
        <w:t>.</w:t>
      </w:r>
      <w:r w:rsidR="00174A33" w:rsidRPr="00EE37BB">
        <w:rPr>
          <w:rStyle w:val="PlaceholderText"/>
          <w:color w:val="auto"/>
        </w:rPr>
        <w:t xml:space="preserve"> The “short form” shall not be used unless specifically authorized by the Court</w:t>
      </w:r>
      <w:r w:rsidR="005A363E" w:rsidRPr="00EE37BB">
        <w:rPr>
          <w:rStyle w:val="PlaceholderText"/>
          <w:color w:val="auto"/>
        </w:rPr>
        <w:t xml:space="preserve"> in advance of the pretrial conference</w:t>
      </w:r>
      <w:r w:rsidR="00174A33" w:rsidRPr="00EE37BB">
        <w:rPr>
          <w:rStyle w:val="PlaceholderText"/>
          <w:color w:val="auto"/>
        </w:rPr>
        <w:t>.</w:t>
      </w:r>
    </w:p>
    <w:p w14:paraId="70FCE9FF" w14:textId="77777777" w:rsidR="009D51C5" w:rsidRPr="00EE37BB" w:rsidRDefault="009D51C5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>Child Support</w:t>
      </w:r>
      <w:r w:rsidR="000C0895" w:rsidRPr="00EE37BB">
        <w:rPr>
          <w:rStyle w:val="PlaceholderText"/>
          <w:color w:val="auto"/>
        </w:rPr>
        <w:t>.</w:t>
      </w:r>
    </w:p>
    <w:p w14:paraId="31A9D7A5" w14:textId="19B5500D" w:rsidR="00657676" w:rsidRPr="00EE37BB" w:rsidRDefault="00077EC0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>T</w:t>
      </w:r>
      <w:r w:rsidR="00657676" w:rsidRPr="00EE37BB">
        <w:rPr>
          <w:rStyle w:val="PlaceholderText"/>
          <w:color w:val="auto"/>
        </w:rPr>
        <w:t xml:space="preserve">he parties agreed child support worksheet is </w:t>
      </w:r>
      <w:r w:rsidR="001077D1" w:rsidRPr="00EE37BB">
        <w:rPr>
          <w:rStyle w:val="PlaceholderText"/>
          <w:color w:val="auto"/>
        </w:rPr>
        <w:t>filed</w:t>
      </w:r>
      <w:r w:rsidR="00657676" w:rsidRPr="00EE37BB">
        <w:rPr>
          <w:rStyle w:val="PlaceholderText"/>
          <w:color w:val="auto"/>
        </w:rPr>
        <w:t xml:space="preserve"> as </w:t>
      </w:r>
      <w:r w:rsidR="001077D1" w:rsidRPr="00EE37BB">
        <w:rPr>
          <w:rStyle w:val="PlaceholderText"/>
          <w:color w:val="auto"/>
        </w:rPr>
        <w:t>Document</w:t>
      </w:r>
      <w:r w:rsidR="009D6880" w:rsidRPr="00EE37BB">
        <w:rPr>
          <w:rStyle w:val="PlaceholderText"/>
          <w:color w:val="auto"/>
        </w:rPr>
        <w:t xml:space="preserve"> </w:t>
      </w:r>
      <w:r w:rsidR="009D6880" w:rsidRPr="00EE37BB">
        <w:rPr>
          <w:rStyle w:val="PlaceholderText"/>
          <w:color w:val="00B050"/>
        </w:rPr>
        <w:t>[insert identifier</w:t>
      </w:r>
      <w:r w:rsidR="00F72387" w:rsidRPr="00EE37BB">
        <w:rPr>
          <w:rStyle w:val="PlaceholderText"/>
          <w:color w:val="00B050"/>
        </w:rPr>
        <w:t>]</w:t>
      </w:r>
      <w:r w:rsidR="00657676" w:rsidRPr="00EE37BB">
        <w:rPr>
          <w:rStyle w:val="PlaceholderText"/>
          <w:color w:val="auto"/>
        </w:rPr>
        <w:t xml:space="preserve">. </w:t>
      </w:r>
    </w:p>
    <w:p w14:paraId="5BC2A018" w14:textId="77777777" w:rsidR="00C532FB" w:rsidRPr="00EE37BB" w:rsidRDefault="00657676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Petitioner’s proposed child support worksheet is </w:t>
      </w:r>
      <w:r w:rsidR="00585F27" w:rsidRPr="00EE37BB">
        <w:rPr>
          <w:rStyle w:val="PlaceholderText"/>
          <w:color w:val="auto"/>
        </w:rPr>
        <w:t>filed as Document</w:t>
      </w:r>
      <w:r w:rsidR="009D6880" w:rsidRPr="00EE37BB">
        <w:rPr>
          <w:rStyle w:val="PlaceholderText"/>
          <w:color w:val="auto"/>
        </w:rPr>
        <w:t xml:space="preserve"> </w:t>
      </w:r>
      <w:r w:rsidR="009D6880" w:rsidRPr="00EE37BB">
        <w:rPr>
          <w:rStyle w:val="PlaceholderText"/>
          <w:color w:val="00B050"/>
        </w:rPr>
        <w:t>[insert Doc #]</w:t>
      </w:r>
      <w:r w:rsidRPr="00EE37BB">
        <w:rPr>
          <w:rStyle w:val="PlaceholderText"/>
          <w:color w:val="auto"/>
        </w:rPr>
        <w:t xml:space="preserve">. </w:t>
      </w:r>
      <w:r w:rsidR="00C532FB" w:rsidRPr="00EE37BB">
        <w:rPr>
          <w:rStyle w:val="PlaceholderText"/>
          <w:color w:val="auto"/>
        </w:rPr>
        <w:t xml:space="preserve">Petitioner </w:t>
      </w:r>
      <w:r w:rsidR="001077D1" w:rsidRPr="00EE37BB">
        <w:rPr>
          <w:rStyle w:val="PlaceholderText"/>
          <w:color w:val="auto"/>
        </w:rPr>
        <w:t xml:space="preserve">requests </w:t>
      </w:r>
      <w:r w:rsidR="00C532FB" w:rsidRPr="00EE37BB">
        <w:rPr>
          <w:rStyle w:val="PlaceholderText"/>
          <w:color w:val="auto"/>
        </w:rPr>
        <w:t xml:space="preserve">the following Section E adjustments: </w:t>
      </w:r>
      <w:r w:rsidR="009D6880" w:rsidRPr="00EE37BB">
        <w:rPr>
          <w:rStyle w:val="PlaceholderText"/>
          <w:color w:val="00B050"/>
        </w:rPr>
        <w:t>[insert here]</w:t>
      </w:r>
    </w:p>
    <w:p w14:paraId="548499AD" w14:textId="77777777" w:rsidR="00657676" w:rsidRPr="00EE37BB" w:rsidRDefault="00657676" w:rsidP="006B0FF5">
      <w:pPr>
        <w:pStyle w:val="ListParagraph"/>
        <w:numPr>
          <w:ilvl w:val="2"/>
          <w:numId w:val="10"/>
        </w:numPr>
        <w:spacing w:line="480" w:lineRule="auto"/>
        <w:ind w:left="720" w:firstLine="63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Respondent’s proposed child support worksheet is </w:t>
      </w:r>
      <w:r w:rsidR="00585F27" w:rsidRPr="00EE37BB">
        <w:rPr>
          <w:rStyle w:val="PlaceholderText"/>
          <w:color w:val="auto"/>
        </w:rPr>
        <w:t>filed as Document</w:t>
      </w:r>
      <w:r w:rsidR="009D6880" w:rsidRPr="00EE37BB">
        <w:rPr>
          <w:rStyle w:val="PlaceholderText"/>
          <w:color w:val="auto"/>
        </w:rPr>
        <w:t xml:space="preserve"> </w:t>
      </w:r>
      <w:r w:rsidR="009D6880" w:rsidRPr="00EE37BB">
        <w:rPr>
          <w:rStyle w:val="PlaceholderText"/>
          <w:color w:val="00B050"/>
        </w:rPr>
        <w:t>[insert DOC #]</w:t>
      </w:r>
      <w:r w:rsidRPr="00EE37BB">
        <w:rPr>
          <w:rStyle w:val="PlaceholderText"/>
          <w:color w:val="auto"/>
        </w:rPr>
        <w:t>.</w:t>
      </w:r>
      <w:r w:rsidR="00C532FB" w:rsidRPr="00EE37BB">
        <w:rPr>
          <w:rStyle w:val="PlaceholderText"/>
          <w:color w:val="auto"/>
        </w:rPr>
        <w:t xml:space="preserve"> </w:t>
      </w:r>
      <w:r w:rsidR="00826B6A" w:rsidRPr="00EE37BB">
        <w:rPr>
          <w:rStyle w:val="PlaceholderText"/>
          <w:color w:val="auto"/>
        </w:rPr>
        <w:t>Respondent</w:t>
      </w:r>
      <w:r w:rsidR="00C532FB" w:rsidRPr="00EE37BB">
        <w:rPr>
          <w:rStyle w:val="PlaceholderText"/>
          <w:color w:val="auto"/>
        </w:rPr>
        <w:t xml:space="preserve"> </w:t>
      </w:r>
      <w:r w:rsidR="001077D1" w:rsidRPr="00EE37BB">
        <w:rPr>
          <w:rStyle w:val="PlaceholderText"/>
          <w:color w:val="auto"/>
        </w:rPr>
        <w:t>requests</w:t>
      </w:r>
      <w:r w:rsidR="00C532FB" w:rsidRPr="00EE37BB">
        <w:rPr>
          <w:rStyle w:val="PlaceholderText"/>
          <w:color w:val="auto"/>
        </w:rPr>
        <w:t xml:space="preserve"> the following Section E adjustments: </w:t>
      </w:r>
      <w:r w:rsidR="009D6880" w:rsidRPr="00EE37BB">
        <w:rPr>
          <w:rStyle w:val="PlaceholderText"/>
          <w:color w:val="00B050"/>
        </w:rPr>
        <w:t>[insert here]</w:t>
      </w:r>
    </w:p>
    <w:p w14:paraId="7E085D55" w14:textId="77777777" w:rsidR="00F72387" w:rsidRPr="00EE37BB" w:rsidRDefault="00657676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</w:pPr>
      <w:r w:rsidRPr="00EE37BB">
        <w:t xml:space="preserve">Is the </w:t>
      </w:r>
      <w:r w:rsidR="009D51C5" w:rsidRPr="00EE37BB">
        <w:t>Interstate Pay Differential</w:t>
      </w:r>
      <w:r w:rsidRPr="00EE37BB">
        <w:t xml:space="preserve"> applicable</w:t>
      </w:r>
      <w:r w:rsidR="00F72387" w:rsidRPr="00EE37BB">
        <w:t xml:space="preserve">? </w:t>
      </w:r>
      <w:r w:rsidR="00F72387" w:rsidRPr="00EE37BB">
        <w:rPr>
          <w:color w:val="00B050"/>
        </w:rPr>
        <w:t>Yes/No</w:t>
      </w:r>
    </w:p>
    <w:p w14:paraId="21F17DC4" w14:textId="5F9E84B0" w:rsidR="00F72387" w:rsidRPr="00EE37BB" w:rsidRDefault="00F72387" w:rsidP="003D3ABE">
      <w:pPr>
        <w:pStyle w:val="ListParagraph"/>
        <w:numPr>
          <w:ilvl w:val="3"/>
          <w:numId w:val="10"/>
        </w:numPr>
        <w:spacing w:line="480" w:lineRule="auto"/>
        <w:ind w:left="1800"/>
      </w:pPr>
      <w:r w:rsidRPr="00EE37BB">
        <w:t>I</w:t>
      </w:r>
      <w:r w:rsidR="00657676" w:rsidRPr="00EE37BB">
        <w:t xml:space="preserve">f </w:t>
      </w:r>
      <w:r w:rsidRPr="00EE37BB">
        <w:t xml:space="preserve">yes, </w:t>
      </w:r>
      <w:r w:rsidR="00657676" w:rsidRPr="00EE37BB">
        <w:t>for what states?</w:t>
      </w:r>
      <w:r w:rsidR="00A04C08" w:rsidRPr="00EE37BB">
        <w:t xml:space="preserve"> </w:t>
      </w:r>
      <w:r w:rsidR="00A04C08" w:rsidRPr="00EE37BB">
        <w:rPr>
          <w:color w:val="00B050"/>
        </w:rPr>
        <w:t>[insert here]</w:t>
      </w:r>
    </w:p>
    <w:p w14:paraId="487293A8" w14:textId="77777777" w:rsidR="009D51C5" w:rsidRPr="00EE37BB" w:rsidRDefault="001077D1" w:rsidP="003D3ABE">
      <w:pPr>
        <w:pStyle w:val="ListParagraph"/>
        <w:numPr>
          <w:ilvl w:val="3"/>
          <w:numId w:val="10"/>
        </w:numPr>
        <w:spacing w:line="480" w:lineRule="auto"/>
        <w:ind w:left="1800"/>
      </w:pPr>
      <w:r w:rsidRPr="00EE37BB">
        <w:t xml:space="preserve">If the parties do not agree each parties’ concise position </w:t>
      </w:r>
      <w:r w:rsidR="00F72387" w:rsidRPr="00EE37BB">
        <w:t xml:space="preserve">is set forth here. </w:t>
      </w:r>
      <w:r w:rsidR="00C065B5" w:rsidRPr="00EE37BB">
        <w:rPr>
          <w:color w:val="00B050"/>
        </w:rPr>
        <w:t>[insert here]</w:t>
      </w:r>
    </w:p>
    <w:p w14:paraId="6E976A7F" w14:textId="77777777" w:rsidR="00F72387" w:rsidRPr="00EE37BB" w:rsidRDefault="00657676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</w:pPr>
      <w:r w:rsidRPr="00EE37BB">
        <w:t xml:space="preserve">Should the Court use the </w:t>
      </w:r>
      <w:r w:rsidR="009D51C5" w:rsidRPr="00EE37BB">
        <w:t>Extended Income Formula</w:t>
      </w:r>
      <w:r w:rsidR="00E04201" w:rsidRPr="00EE37BB">
        <w:t xml:space="preserve">? </w:t>
      </w:r>
      <w:r w:rsidR="00F72387" w:rsidRPr="00EE37BB">
        <w:rPr>
          <w:color w:val="00B050"/>
        </w:rPr>
        <w:t>Yes/No</w:t>
      </w:r>
    </w:p>
    <w:p w14:paraId="41DD7B81" w14:textId="77777777" w:rsidR="009D51C5" w:rsidRPr="00EE37BB" w:rsidRDefault="00C532FB" w:rsidP="003D3ABE">
      <w:pPr>
        <w:pStyle w:val="ListParagraph"/>
        <w:numPr>
          <w:ilvl w:val="3"/>
          <w:numId w:val="10"/>
        </w:numPr>
        <w:spacing w:line="480" w:lineRule="auto"/>
        <w:ind w:left="1800"/>
      </w:pPr>
      <w:r w:rsidRPr="00EE37BB">
        <w:t xml:space="preserve">If the parties do not agree each parties’ concise position </w:t>
      </w:r>
      <w:r w:rsidR="00F72387" w:rsidRPr="00EE37BB">
        <w:t>is</w:t>
      </w:r>
      <w:r w:rsidRPr="00EE37BB">
        <w:t xml:space="preserve"> set forth</w:t>
      </w:r>
      <w:r w:rsidR="00F72387" w:rsidRPr="00EE37BB">
        <w:t xml:space="preserve"> here</w:t>
      </w:r>
      <w:r w:rsidRPr="00EE37BB">
        <w:t>.</w:t>
      </w:r>
      <w:r w:rsidR="00507DDD" w:rsidRPr="00EE37BB">
        <w:t xml:space="preserve"> </w:t>
      </w:r>
      <w:r w:rsidR="00C065B5" w:rsidRPr="00EE37BB">
        <w:rPr>
          <w:color w:val="00B050"/>
        </w:rPr>
        <w:t>[insert here]</w:t>
      </w:r>
    </w:p>
    <w:p w14:paraId="68D7D6F5" w14:textId="77777777" w:rsidR="009D51C5" w:rsidRPr="00EE37BB" w:rsidRDefault="009D51C5" w:rsidP="006608C8">
      <w:pPr>
        <w:pStyle w:val="ListParagraph"/>
        <w:numPr>
          <w:ilvl w:val="2"/>
          <w:numId w:val="10"/>
        </w:numPr>
        <w:spacing w:line="480" w:lineRule="auto"/>
        <w:ind w:left="0" w:firstLine="1260"/>
      </w:pPr>
      <w:r w:rsidRPr="00EE37BB">
        <w:t>Shared Residency</w:t>
      </w:r>
      <w:r w:rsidR="00174A33" w:rsidRPr="00EE37BB">
        <w:t xml:space="preserve"> </w:t>
      </w:r>
      <w:r w:rsidR="002B6B77" w:rsidRPr="00EE37BB">
        <w:t xml:space="preserve">Calculation </w:t>
      </w:r>
      <w:r w:rsidR="00174A33" w:rsidRPr="00EE37BB">
        <w:t>(if applicable)</w:t>
      </w:r>
      <w:r w:rsidR="000C0895" w:rsidRPr="00EE37BB">
        <w:t>.</w:t>
      </w:r>
    </w:p>
    <w:p w14:paraId="3B5E5FB4" w14:textId="77777777" w:rsidR="009D51C5" w:rsidRPr="00EE37BB" w:rsidRDefault="00E04201" w:rsidP="003D3ABE">
      <w:pPr>
        <w:pStyle w:val="ListParagraph"/>
        <w:numPr>
          <w:ilvl w:val="3"/>
          <w:numId w:val="10"/>
        </w:numPr>
        <w:spacing w:line="480" w:lineRule="auto"/>
        <w:ind w:left="0" w:firstLine="1440"/>
      </w:pPr>
      <w:r w:rsidRPr="00EE37BB">
        <w:t>The parties s</w:t>
      </w:r>
      <w:r w:rsidR="009D51C5" w:rsidRPr="00EE37BB">
        <w:t>hared expense plan</w:t>
      </w:r>
      <w:r w:rsidRPr="00EE37BB">
        <w:t xml:space="preserve"> is </w:t>
      </w:r>
      <w:r w:rsidR="001077D1" w:rsidRPr="00EE37BB">
        <w:t xml:space="preserve">filed </w:t>
      </w:r>
      <w:r w:rsidRPr="00EE37BB">
        <w:t xml:space="preserve">as </w:t>
      </w:r>
      <w:r w:rsidR="001077D1" w:rsidRPr="00EE37BB">
        <w:t>Document</w:t>
      </w:r>
      <w:r w:rsidR="00C065B5" w:rsidRPr="00EE37BB">
        <w:t xml:space="preserve"> </w:t>
      </w:r>
      <w:r w:rsidR="00C065B5" w:rsidRPr="00EE37BB">
        <w:rPr>
          <w:color w:val="00B050"/>
        </w:rPr>
        <w:t>[insert identifier]</w:t>
      </w:r>
      <w:r w:rsidRPr="00EE37BB">
        <w:t xml:space="preserve">. </w:t>
      </w:r>
    </w:p>
    <w:p w14:paraId="2E8A490B" w14:textId="77777777" w:rsidR="001077D1" w:rsidRPr="00EE37BB" w:rsidRDefault="00507DDD" w:rsidP="003D3ABE">
      <w:pPr>
        <w:pStyle w:val="ListParagraph"/>
        <w:numPr>
          <w:ilvl w:val="3"/>
          <w:numId w:val="10"/>
        </w:numPr>
        <w:spacing w:line="480" w:lineRule="auto"/>
        <w:ind w:left="0" w:firstLine="1440"/>
      </w:pPr>
      <w:r w:rsidRPr="00EE37BB">
        <w:t>If t</w:t>
      </w:r>
      <w:r w:rsidR="00E04201" w:rsidRPr="00EE37BB">
        <w:t>he parties have not agreed upo</w:t>
      </w:r>
      <w:r w:rsidRPr="00EE37BB">
        <w:t>n a written shared expense plan:</w:t>
      </w:r>
      <w:r w:rsidR="00C065B5" w:rsidRPr="00EE37BB">
        <w:t xml:space="preserve"> </w:t>
      </w:r>
    </w:p>
    <w:p w14:paraId="0A20FDDF" w14:textId="77777777" w:rsidR="001077D1" w:rsidRPr="00EE37BB" w:rsidRDefault="00C065B5" w:rsidP="003D3ABE">
      <w:pPr>
        <w:pStyle w:val="ListParagraph"/>
        <w:numPr>
          <w:ilvl w:val="4"/>
          <w:numId w:val="10"/>
        </w:numPr>
        <w:spacing w:line="480" w:lineRule="auto"/>
        <w:ind w:left="2520"/>
      </w:pPr>
      <w:r w:rsidRPr="00EE37BB">
        <w:rPr>
          <w:color w:val="00B050"/>
        </w:rPr>
        <w:t>[state who is paying for clothing]</w:t>
      </w:r>
      <w:r w:rsidR="00E04201" w:rsidRPr="00EE37BB">
        <w:t>.</w:t>
      </w:r>
    </w:p>
    <w:p w14:paraId="2EB80371" w14:textId="77777777" w:rsidR="008C61B7" w:rsidRPr="00EE37BB" w:rsidRDefault="001077D1" w:rsidP="003D3ABE">
      <w:pPr>
        <w:pStyle w:val="ListParagraph"/>
        <w:numPr>
          <w:ilvl w:val="4"/>
          <w:numId w:val="10"/>
        </w:numPr>
        <w:spacing w:line="480" w:lineRule="auto"/>
        <w:ind w:left="2520"/>
      </w:pPr>
      <w:r w:rsidRPr="00EE37BB">
        <w:t>State who will pay t</w:t>
      </w:r>
      <w:r w:rsidR="00E04201" w:rsidRPr="00EE37BB">
        <w:t>he child</w:t>
      </w:r>
      <w:r w:rsidR="002B6B77" w:rsidRPr="00EE37BB">
        <w:t>(</w:t>
      </w:r>
      <w:r w:rsidR="00E04201" w:rsidRPr="00EE37BB">
        <w:t>ren</w:t>
      </w:r>
      <w:r w:rsidR="002B6B77" w:rsidRPr="00EE37BB">
        <w:t>)</w:t>
      </w:r>
      <w:r w:rsidR="00E04201" w:rsidRPr="00EE37BB">
        <w:t xml:space="preserve">’s </w:t>
      </w:r>
      <w:r w:rsidR="00CC4BC9" w:rsidRPr="00EE37BB">
        <w:t>Direct Expenses</w:t>
      </w:r>
      <w:r w:rsidR="00D235DF" w:rsidRPr="00EE37BB">
        <w:t>:</w:t>
      </w:r>
      <w:r w:rsidR="00C065B5" w:rsidRPr="00EE37BB">
        <w:t xml:space="preserve"> </w:t>
      </w:r>
      <w:r w:rsidR="00C065B5" w:rsidRPr="00EE37BB">
        <w:rPr>
          <w:color w:val="00B050"/>
        </w:rPr>
        <w:t xml:space="preserve">[state which </w:t>
      </w:r>
      <w:r w:rsidR="00C065B5" w:rsidRPr="00EE37BB">
        <w:rPr>
          <w:color w:val="00B050"/>
        </w:rPr>
        <w:lastRenderedPageBreak/>
        <w:t>parent pays direct expenses]</w:t>
      </w:r>
      <w:r w:rsidR="00E04201" w:rsidRPr="00EE37BB">
        <w:t>.</w:t>
      </w:r>
    </w:p>
    <w:p w14:paraId="6468DF10" w14:textId="77777777" w:rsidR="00CC4BC9" w:rsidRPr="00EE37BB" w:rsidRDefault="00E734D1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>Property Division.</w:t>
      </w:r>
    </w:p>
    <w:p w14:paraId="264260ED" w14:textId="77777777" w:rsidR="00657676" w:rsidRPr="00EE37BB" w:rsidRDefault="001077D1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rPr>
          <w:color w:val="00B050"/>
        </w:rPr>
        <w:t>The parties’ agreement resolving all property division issues is filed as Document (insert number here)</w:t>
      </w:r>
      <w:r w:rsidR="00657676" w:rsidRPr="00EE37BB">
        <w:t>.</w:t>
      </w:r>
    </w:p>
    <w:p w14:paraId="5B8D1E17" w14:textId="77777777" w:rsidR="001077D1" w:rsidRPr="00EE37BB" w:rsidRDefault="001077D1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P</w:t>
      </w:r>
      <w:r w:rsidR="00657676" w:rsidRPr="00EE37BB">
        <w:t xml:space="preserve">etitioner’s </w:t>
      </w:r>
      <w:r w:rsidR="00520299" w:rsidRPr="00EE37BB">
        <w:t xml:space="preserve">proposed property division </w:t>
      </w:r>
      <w:r w:rsidR="00657676" w:rsidRPr="00EE37BB">
        <w:t xml:space="preserve">spreadsheet is </w:t>
      </w:r>
      <w:r w:rsidRPr="00EE37BB">
        <w:t xml:space="preserve">filed as Document </w:t>
      </w:r>
      <w:r w:rsidR="00C065B5" w:rsidRPr="00EE37BB">
        <w:rPr>
          <w:color w:val="00B050"/>
        </w:rPr>
        <w:t>[insert identifier]</w:t>
      </w:r>
      <w:r w:rsidR="00657676" w:rsidRPr="00EE37BB">
        <w:t xml:space="preserve">. </w:t>
      </w:r>
    </w:p>
    <w:p w14:paraId="4FC848D2" w14:textId="77777777" w:rsidR="00507DDD" w:rsidRPr="00EE37BB" w:rsidRDefault="00657676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Respondent’s </w:t>
      </w:r>
      <w:r w:rsidR="00520299" w:rsidRPr="00EE37BB">
        <w:t xml:space="preserve">proposed property division </w:t>
      </w:r>
      <w:r w:rsidRPr="00EE37BB">
        <w:t xml:space="preserve">spreadsheet is </w:t>
      </w:r>
      <w:r w:rsidR="001077D1" w:rsidRPr="00EE37BB">
        <w:t>filed</w:t>
      </w:r>
      <w:r w:rsidRPr="00EE37BB">
        <w:t xml:space="preserve"> as </w:t>
      </w:r>
      <w:r w:rsidR="001077D1" w:rsidRPr="00EE37BB">
        <w:t>Document</w:t>
      </w:r>
      <w:r w:rsidR="00C065B5" w:rsidRPr="00EE37BB">
        <w:t xml:space="preserve"> </w:t>
      </w:r>
      <w:r w:rsidR="00C065B5" w:rsidRPr="00EE37BB">
        <w:rPr>
          <w:color w:val="00B050"/>
        </w:rPr>
        <w:t>[insert identifier]</w:t>
      </w:r>
      <w:r w:rsidRPr="00EE37BB">
        <w:t>.</w:t>
      </w:r>
      <w:r w:rsidR="001F035A" w:rsidRPr="00EE37BB">
        <w:t xml:space="preserve">  </w:t>
      </w:r>
    </w:p>
    <w:p w14:paraId="519E92C7" w14:textId="77777777" w:rsidR="00520299" w:rsidRPr="00EE37BB" w:rsidRDefault="00520299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The parties’ ages are: Husband </w:t>
      </w:r>
      <w:r w:rsidR="00C065B5" w:rsidRPr="00EE37BB">
        <w:rPr>
          <w:color w:val="00B050"/>
        </w:rPr>
        <w:t>[enter age]</w:t>
      </w:r>
      <w:r w:rsidRPr="00EE37BB">
        <w:t xml:space="preserve"> and Wife</w:t>
      </w:r>
      <w:r w:rsidR="00C065B5" w:rsidRPr="00EE37BB">
        <w:t xml:space="preserve"> </w:t>
      </w:r>
      <w:r w:rsidR="00C065B5" w:rsidRPr="00EE37BB">
        <w:rPr>
          <w:color w:val="00B050"/>
        </w:rPr>
        <w:t>[enter age]</w:t>
      </w:r>
      <w:r w:rsidRPr="00EE37BB">
        <w:t>.</w:t>
      </w:r>
    </w:p>
    <w:p w14:paraId="4B71CB1D" w14:textId="77777777" w:rsidR="00B770DB" w:rsidRPr="00EE37BB" w:rsidRDefault="00520299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The length of the marriage is:</w:t>
      </w:r>
      <w:r w:rsidR="00C065B5" w:rsidRPr="00EE37BB">
        <w:t xml:space="preserve"> </w:t>
      </w:r>
      <w:r w:rsidR="00C065B5" w:rsidRPr="00EE37BB">
        <w:rPr>
          <w:color w:val="00B050"/>
        </w:rPr>
        <w:t>[enter length]</w:t>
      </w:r>
      <w:r w:rsidRPr="00EE37BB">
        <w:t xml:space="preserve">. </w:t>
      </w:r>
      <w:r w:rsidR="00B770DB" w:rsidRPr="00EE37BB">
        <w:t xml:space="preserve"> </w:t>
      </w:r>
    </w:p>
    <w:p w14:paraId="6789E3CF" w14:textId="76A146D4" w:rsidR="00657676" w:rsidRPr="00EE37BB" w:rsidRDefault="00507DDD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rPr>
          <w:rStyle w:val="PlaceholderText"/>
          <w:color w:val="auto"/>
        </w:rPr>
        <w:t xml:space="preserve">The </w:t>
      </w:r>
      <w:r w:rsidR="00077EC0" w:rsidRPr="00EE37BB">
        <w:rPr>
          <w:rStyle w:val="PlaceholderText"/>
          <w:color w:val="auto"/>
        </w:rPr>
        <w:t>c</w:t>
      </w:r>
      <w:r w:rsidRPr="00EE37BB">
        <w:rPr>
          <w:rStyle w:val="PlaceholderText"/>
          <w:color w:val="auto"/>
        </w:rPr>
        <w:t>ourt sets the following valuation dates:</w:t>
      </w:r>
      <w:r w:rsidR="002E645B" w:rsidRPr="00EE37BB">
        <w:rPr>
          <w:rStyle w:val="PlaceholderText"/>
          <w:color w:val="auto"/>
        </w:rPr>
        <w:t xml:space="preserve"> </w:t>
      </w:r>
      <w:r w:rsidR="002E645B" w:rsidRPr="00EE37BB">
        <w:rPr>
          <w:rStyle w:val="PlaceholderText"/>
          <w:color w:val="00B050"/>
        </w:rPr>
        <w:t>[insert here]</w:t>
      </w:r>
      <w:r w:rsidR="001F035A" w:rsidRPr="00EE37BB">
        <w:t xml:space="preserve">  </w:t>
      </w:r>
    </w:p>
    <w:p w14:paraId="2FF578F5" w14:textId="77777777" w:rsidR="001F035A" w:rsidRPr="00EE37BB" w:rsidRDefault="001F035A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rPr>
          <w:rStyle w:val="PlaceholderText"/>
          <w:color w:val="auto"/>
        </w:rPr>
        <w:t>Witness</w:t>
      </w:r>
      <w:r w:rsidR="000D634A" w:rsidRPr="00EE37BB">
        <w:rPr>
          <w:rStyle w:val="PlaceholderText"/>
          <w:color w:val="auto"/>
        </w:rPr>
        <w:t>es</w:t>
      </w:r>
      <w:r w:rsidRPr="00EE37BB">
        <w:rPr>
          <w:rStyle w:val="PlaceholderText"/>
          <w:color w:val="auto"/>
        </w:rPr>
        <w:t>.</w:t>
      </w:r>
    </w:p>
    <w:p w14:paraId="052E41C8" w14:textId="77777777" w:rsidR="00EE37BB" w:rsidRDefault="001F035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Petitioner lists (</w:t>
      </w:r>
      <w:r w:rsidR="00EE37BB">
        <w:t>all currently-known</w:t>
      </w:r>
      <w:r w:rsidRPr="00EE37BB">
        <w:t xml:space="preserve">) </w:t>
      </w:r>
      <w:r w:rsidR="000D634A" w:rsidRPr="00EE37BB">
        <w:t xml:space="preserve">fact </w:t>
      </w:r>
      <w:r w:rsidRPr="00EE37BB">
        <w:t xml:space="preserve">witnesses </w:t>
      </w:r>
      <w:r w:rsidR="00EE37BB">
        <w:t>that it may use for its case-in-chief at</w:t>
      </w:r>
      <w:r w:rsidRPr="00EE37BB">
        <w:t xml:space="preserve"> trial</w:t>
      </w:r>
      <w:r w:rsidR="00507F33" w:rsidRPr="00EE37BB">
        <w:t xml:space="preserve"> below</w:t>
      </w:r>
      <w:r w:rsidRPr="00EE37BB">
        <w:t>. Witnesses not listed will not be permitted to testify</w:t>
      </w:r>
      <w:r w:rsidR="00EE37BB">
        <w:t>,</w:t>
      </w:r>
      <w:r w:rsidRPr="00EE37BB">
        <w:t xml:space="preserve"> absent leave of Court.  Witnesses to be called solely for rebuttal or impeachment need not be listed.</w:t>
      </w:r>
    </w:p>
    <w:p w14:paraId="772E1309" w14:textId="2783C521" w:rsidR="001F035A" w:rsidRPr="00EE37BB" w:rsidRDefault="00507F33" w:rsidP="00EE37BB">
      <w:pPr>
        <w:pStyle w:val="ListParagraph"/>
        <w:spacing w:line="480" w:lineRule="auto"/>
      </w:pPr>
      <w:r w:rsidRPr="00EE37BB">
        <w:t xml:space="preserve">Petitioner’s witnesses: </w:t>
      </w:r>
      <w:r w:rsidR="002E645B" w:rsidRPr="00EE37BB">
        <w:rPr>
          <w:color w:val="00B050"/>
        </w:rPr>
        <w:t>[insert here]</w:t>
      </w:r>
    </w:p>
    <w:p w14:paraId="4E622779" w14:textId="77777777" w:rsidR="00EE37BB" w:rsidRDefault="001F035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Respondent lists (</w:t>
      </w:r>
      <w:r w:rsidR="00EE37BB">
        <w:t>all currently-known</w:t>
      </w:r>
      <w:r w:rsidRPr="00EE37BB">
        <w:t xml:space="preserve">) </w:t>
      </w:r>
      <w:r w:rsidR="000D634A" w:rsidRPr="00EE37BB">
        <w:t xml:space="preserve">fact </w:t>
      </w:r>
      <w:r w:rsidRPr="00EE37BB">
        <w:t xml:space="preserve">witnesses </w:t>
      </w:r>
      <w:r w:rsidR="00EE37BB">
        <w:t>that it may use for its case-in-chief at</w:t>
      </w:r>
      <w:r w:rsidRPr="00EE37BB">
        <w:t xml:space="preserve"> trial</w:t>
      </w:r>
      <w:r w:rsidR="00507F33" w:rsidRPr="00EE37BB">
        <w:t xml:space="preserve"> below</w:t>
      </w:r>
      <w:r w:rsidRPr="00EE37BB">
        <w:t>. Witnesses not listed will not be permitted to testify</w:t>
      </w:r>
      <w:r w:rsidR="00EE37BB">
        <w:t>,</w:t>
      </w:r>
      <w:r w:rsidRPr="00EE37BB">
        <w:t xml:space="preserve"> absent leave of Court. Witnesses to be called solely for rebuttal or impeachment need not be listed.</w:t>
      </w:r>
    </w:p>
    <w:p w14:paraId="3D9D3DC6" w14:textId="40F9E8BB" w:rsidR="001F035A" w:rsidRPr="00EE37BB" w:rsidRDefault="00507F33" w:rsidP="00EE37BB">
      <w:pPr>
        <w:pStyle w:val="ListParagraph"/>
        <w:spacing w:line="480" w:lineRule="auto"/>
      </w:pPr>
      <w:r w:rsidRPr="00EE37BB">
        <w:t xml:space="preserve">Respondent’s witnesses: </w:t>
      </w:r>
      <w:r w:rsidR="002E645B" w:rsidRPr="00EE37BB">
        <w:rPr>
          <w:color w:val="00B050"/>
        </w:rPr>
        <w:t>[insert here]</w:t>
      </w:r>
    </w:p>
    <w:p w14:paraId="5457B85C" w14:textId="1944CA1E" w:rsidR="001F035A" w:rsidRPr="00EE37BB" w:rsidRDefault="00D91725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 </w:t>
      </w:r>
      <w:r w:rsidR="001F035A" w:rsidRPr="00EE37BB">
        <w:t>Petitioner lists the following previously</w:t>
      </w:r>
      <w:r w:rsidR="002B6DB3">
        <w:t>-</w:t>
      </w:r>
      <w:r w:rsidR="001F035A" w:rsidRPr="00EE37BB">
        <w:t>designated experts for testimony at trial:</w:t>
      </w:r>
      <w:r w:rsidR="00174A33" w:rsidRPr="00EE37BB">
        <w:t xml:space="preserve"> </w:t>
      </w:r>
      <w:r w:rsidR="002E645B" w:rsidRPr="00EE37BB">
        <w:rPr>
          <w:color w:val="00B050"/>
        </w:rPr>
        <w:t>[insert here</w:t>
      </w:r>
      <w:r w:rsidR="001077D1" w:rsidRPr="00EE37BB">
        <w:rPr>
          <w:color w:val="00B050"/>
        </w:rPr>
        <w:t xml:space="preserve"> with reference, by Document number, to the designation</w:t>
      </w:r>
      <w:r w:rsidR="002E645B" w:rsidRPr="00EE37BB">
        <w:rPr>
          <w:color w:val="00B050"/>
        </w:rPr>
        <w:t>]</w:t>
      </w:r>
      <w:r w:rsidR="001077D1" w:rsidRPr="00EE37BB">
        <w:rPr>
          <w:color w:val="00B050"/>
        </w:rPr>
        <w:t>.</w:t>
      </w:r>
    </w:p>
    <w:p w14:paraId="44487CAF" w14:textId="77777777" w:rsidR="001F035A" w:rsidRPr="00EE37BB" w:rsidRDefault="001F035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lastRenderedPageBreak/>
        <w:t>Respondent lists the following previously designated experts for testimony at trial:</w:t>
      </w:r>
      <w:r w:rsidR="00174A33" w:rsidRPr="00EE37BB">
        <w:t xml:space="preserve"> </w:t>
      </w:r>
      <w:r w:rsidR="002E645B" w:rsidRPr="00EE37BB">
        <w:rPr>
          <w:color w:val="00B050"/>
        </w:rPr>
        <w:t>[insert here</w:t>
      </w:r>
      <w:r w:rsidR="001077D1" w:rsidRPr="00EE37BB">
        <w:rPr>
          <w:color w:val="00B050"/>
        </w:rPr>
        <w:t xml:space="preserve"> with reference, by Document number, to the designation].</w:t>
      </w:r>
    </w:p>
    <w:p w14:paraId="2BE4288E" w14:textId="7F0A96B2" w:rsidR="000D634A" w:rsidRPr="00EE37BB" w:rsidRDefault="000D634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The witness exclusion rule will be applied at trial. Witnesses (other than parties) will be excluded from the trial until after their testimony has been completed</w:t>
      </w:r>
      <w:r w:rsidR="002B6DB3">
        <w:t>,</w:t>
      </w:r>
      <w:r w:rsidRPr="00EE37BB">
        <w:t xml:space="preserve"> so that they cannot hear the testimony of other witnesses.</w:t>
      </w:r>
    </w:p>
    <w:p w14:paraId="6AF4A766" w14:textId="77777777" w:rsidR="000D634A" w:rsidRPr="00EE37BB" w:rsidRDefault="000D634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Witnesses listed by one party may be called by the other party.</w:t>
      </w:r>
      <w:r w:rsidR="008C61B7" w:rsidRPr="00EE37BB">
        <w:t xml:space="preserve"> Witnesses not listed as required by this order shall not be permitted to testify absent leave of Court.</w:t>
      </w:r>
    </w:p>
    <w:p w14:paraId="46C6EFC3" w14:textId="77777777" w:rsidR="001F035A" w:rsidRPr="00EE37BB" w:rsidRDefault="00CB184E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>Exhibit</w:t>
      </w:r>
      <w:r w:rsidR="000D634A" w:rsidRPr="00EE37BB">
        <w:t>s</w:t>
      </w:r>
      <w:r w:rsidRPr="00EE37BB">
        <w:t>.</w:t>
      </w:r>
    </w:p>
    <w:p w14:paraId="58E8E17B" w14:textId="040C9E0A" w:rsidR="00CB184E" w:rsidRPr="00EE37BB" w:rsidRDefault="00CB184E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Petitioner’s </w:t>
      </w:r>
      <w:r w:rsidR="00AD116A">
        <w:t>identifies the following</w:t>
      </w:r>
      <w:r w:rsidR="00D6532A" w:rsidRPr="00EE37BB">
        <w:t xml:space="preserve"> </w:t>
      </w:r>
      <w:r w:rsidRPr="00EE37BB">
        <w:t>exhibit</w:t>
      </w:r>
      <w:r w:rsidR="00AD116A">
        <w:t>s that it may seek to introduce during his/her case-in-chief at trial</w:t>
      </w:r>
      <w:r w:rsidR="002E645B" w:rsidRPr="00EE37BB">
        <w:t xml:space="preserve"> </w:t>
      </w:r>
      <w:r w:rsidR="002E645B" w:rsidRPr="00EE37BB">
        <w:rPr>
          <w:color w:val="00B050"/>
        </w:rPr>
        <w:t>[insert identifier]</w:t>
      </w:r>
      <w:r w:rsidRPr="00EE37BB">
        <w:t xml:space="preserve">. </w:t>
      </w:r>
    </w:p>
    <w:p w14:paraId="791F1D1F" w14:textId="43810D3D" w:rsidR="00CB184E" w:rsidRPr="00EE37BB" w:rsidRDefault="00CB184E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Respondent’s </w:t>
      </w:r>
      <w:r w:rsidR="00AD116A">
        <w:t>identifies the following</w:t>
      </w:r>
      <w:r w:rsidR="00AD116A" w:rsidRPr="00EE37BB">
        <w:t xml:space="preserve"> exhibit</w:t>
      </w:r>
      <w:r w:rsidR="00AD116A">
        <w:t>s that it may seek to introduce during his/her case-in-chief at trial</w:t>
      </w:r>
      <w:r w:rsidR="00AD116A" w:rsidRPr="00EE37BB">
        <w:t xml:space="preserve"> </w:t>
      </w:r>
      <w:r w:rsidR="002E645B" w:rsidRPr="00EE37BB">
        <w:rPr>
          <w:color w:val="00B050"/>
        </w:rPr>
        <w:t>[insert identifier]</w:t>
      </w:r>
      <w:r w:rsidR="00B770DB" w:rsidRPr="00EE37BB">
        <w:t>.</w:t>
      </w:r>
    </w:p>
    <w:p w14:paraId="39AD2E9D" w14:textId="77777777" w:rsidR="000D634A" w:rsidRPr="00EE37BB" w:rsidRDefault="000D634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Reports made to the Court pursuant to K.S.A. 23-</w:t>
      </w:r>
      <w:r w:rsidR="00607E01" w:rsidRPr="00EE37BB">
        <w:t>3210 and/or Johnson County Local Rule 23</w:t>
      </w:r>
      <w:r w:rsidR="00203096" w:rsidRPr="00EE37BB">
        <w:t>,</w:t>
      </w:r>
      <w:r w:rsidR="00607E01" w:rsidRPr="00EE37BB">
        <w:t xml:space="preserve"> are admitted into evidence by this order. </w:t>
      </w:r>
      <w:r w:rsidR="004B6573" w:rsidRPr="00EE37BB">
        <w:t xml:space="preserve">The parties stipulate that the following reports are also admitted and will be subject to the disclosure provisions of Local Rule 23: </w:t>
      </w:r>
      <w:r w:rsidR="002E645B" w:rsidRPr="00EE37BB">
        <w:rPr>
          <w:color w:val="00B050"/>
        </w:rPr>
        <w:t>[insert here]</w:t>
      </w:r>
      <w:r w:rsidR="001077D1" w:rsidRPr="00EE37BB">
        <w:rPr>
          <w:color w:val="00B050"/>
        </w:rPr>
        <w:t>.</w:t>
      </w:r>
    </w:p>
    <w:p w14:paraId="43E21CB8" w14:textId="77777777" w:rsidR="00CB184E" w:rsidRPr="00EE37BB" w:rsidRDefault="00CB184E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All </w:t>
      </w:r>
      <w:r w:rsidR="00B770DB" w:rsidRPr="00EE37BB">
        <w:t>trial</w:t>
      </w:r>
      <w:r w:rsidRPr="00EE37BB">
        <w:t xml:space="preserve"> exhibits</w:t>
      </w:r>
      <w:r w:rsidR="001875BB" w:rsidRPr="00EE37BB">
        <w:t>, together with a final exhibit list,</w:t>
      </w:r>
      <w:r w:rsidRPr="00EE37BB">
        <w:t xml:space="preserve"> </w:t>
      </w:r>
      <w:r w:rsidR="004B6573" w:rsidRPr="00EE37BB">
        <w:t>will</w:t>
      </w:r>
      <w:r w:rsidRPr="00EE37BB">
        <w:t xml:space="preserve"> be marked and exchanged three days prior to trial. Petitioner’s Exhibits </w:t>
      </w:r>
      <w:r w:rsidR="004B6573" w:rsidRPr="00EE37BB">
        <w:t>will</w:t>
      </w:r>
      <w:r w:rsidRPr="00EE37BB">
        <w:t xml:space="preserve"> be marked </w:t>
      </w:r>
      <w:r w:rsidR="00F72387" w:rsidRPr="00EE37BB">
        <w:t xml:space="preserve">1-99. </w:t>
      </w:r>
      <w:r w:rsidR="004B6573" w:rsidRPr="00EE37BB">
        <w:t>Respondent’s exhibits wi</w:t>
      </w:r>
      <w:r w:rsidRPr="00EE37BB">
        <w:t>ll be marked 100-199.</w:t>
      </w:r>
      <w:r w:rsidR="004B6573" w:rsidRPr="00EE37BB">
        <w:t xml:space="preserve"> Third party exhibits will be marked 201-299.</w:t>
      </w:r>
    </w:p>
    <w:p w14:paraId="547496F5" w14:textId="77777777" w:rsidR="000D634A" w:rsidRPr="00EE37BB" w:rsidRDefault="000D634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The following listed exhibits are considered business records under K.S.A. 60-460(m)</w:t>
      </w:r>
      <w:r w:rsidR="008C61B7" w:rsidRPr="00EE37BB">
        <w:t xml:space="preserve"> and are admitted into evidence</w:t>
      </w:r>
      <w:r w:rsidRPr="00EE37BB">
        <w:t xml:space="preserve">, but the parties reserve the right to object to the contents of these documents on any other basis, including relevance and hearsay within a document.  </w:t>
      </w:r>
      <w:r w:rsidR="002E645B" w:rsidRPr="00EE37BB">
        <w:rPr>
          <w:color w:val="00B050"/>
        </w:rPr>
        <w:lastRenderedPageBreak/>
        <w:t>[insert here]</w:t>
      </w:r>
      <w:r w:rsidR="00B770DB" w:rsidRPr="00EE37BB">
        <w:t>.</w:t>
      </w:r>
    </w:p>
    <w:p w14:paraId="17D02639" w14:textId="77777777" w:rsidR="000D634A" w:rsidRPr="00EE37BB" w:rsidRDefault="000D634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Copies of exhibits may be used in lieu of originals.</w:t>
      </w:r>
    </w:p>
    <w:p w14:paraId="27571DCB" w14:textId="77777777" w:rsidR="008C61B7" w:rsidRPr="00EE37BB" w:rsidRDefault="008C61B7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Exhibits listed by one party may be offered by the other party.</w:t>
      </w:r>
    </w:p>
    <w:p w14:paraId="541EBA5B" w14:textId="77777777" w:rsidR="00507DDD" w:rsidRPr="00EE37BB" w:rsidRDefault="000D634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The parties have stipulated to the admission of the following exhibits:</w:t>
      </w:r>
      <w:r w:rsidR="002E645B" w:rsidRPr="00EE37BB">
        <w:t xml:space="preserve"> </w:t>
      </w:r>
      <w:r w:rsidR="002E645B" w:rsidRPr="00EE37BB">
        <w:rPr>
          <w:color w:val="00B050"/>
        </w:rPr>
        <w:t>[insert here]</w:t>
      </w:r>
      <w:r w:rsidR="00D6532A" w:rsidRPr="00EE37BB">
        <w:t>.</w:t>
      </w:r>
    </w:p>
    <w:p w14:paraId="39E00515" w14:textId="64FCADEA" w:rsidR="008C61B7" w:rsidRPr="00EE37BB" w:rsidRDefault="00993A21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>
        <w:t xml:space="preserve">Final Exhibit Lists and Exhibits shall be exchanged in accordance with Division 12’s Court Rules. </w:t>
      </w:r>
      <w:r w:rsidR="008C61B7" w:rsidRPr="00EE37BB">
        <w:t>Exhibits not listed, marked</w:t>
      </w:r>
      <w:r w:rsidR="00A7613C" w:rsidRPr="00EE37BB">
        <w:t>,</w:t>
      </w:r>
      <w:r w:rsidR="008C61B7" w:rsidRPr="00EE37BB">
        <w:t xml:space="preserve"> and exchanged as required by this </w:t>
      </w:r>
      <w:r>
        <w:t>O</w:t>
      </w:r>
      <w:r w:rsidR="008C61B7" w:rsidRPr="00EE37BB">
        <w:t>rder</w:t>
      </w:r>
      <w:r>
        <w:t xml:space="preserve"> and the Division 12’s Rules</w:t>
      </w:r>
      <w:r w:rsidR="00A7613C" w:rsidRPr="00EE37BB">
        <w:t>,</w:t>
      </w:r>
      <w:r w:rsidR="008C61B7" w:rsidRPr="00EE37BB">
        <w:t xml:space="preserve"> shall not be received into evidence</w:t>
      </w:r>
      <w:r>
        <w:t>,</w:t>
      </w:r>
      <w:r w:rsidR="008C61B7" w:rsidRPr="00EE37BB">
        <w:t xml:space="preserve"> absent leave of Court.</w:t>
      </w:r>
    </w:p>
    <w:p w14:paraId="622FD02B" w14:textId="107F1FD8" w:rsidR="008C61B7" w:rsidRPr="00EE37BB" w:rsidRDefault="006608C8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 xml:space="preserve">Requested </w:t>
      </w:r>
      <w:r w:rsidR="008C61B7" w:rsidRPr="00EE37BB">
        <w:t>Amendments to Pleadings.</w:t>
      </w:r>
    </w:p>
    <w:p w14:paraId="5F51DDC8" w14:textId="77777777" w:rsidR="008C61B7" w:rsidRPr="00EE37BB" w:rsidRDefault="002E645B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color w:val="00B050"/>
        </w:rPr>
      </w:pPr>
      <w:r w:rsidRPr="00EE37BB">
        <w:rPr>
          <w:color w:val="00B050"/>
        </w:rPr>
        <w:t>[insert here}</w:t>
      </w:r>
    </w:p>
    <w:p w14:paraId="62B62B87" w14:textId="3735DCEA" w:rsidR="00F72387" w:rsidRPr="00EE37BB" w:rsidRDefault="00F72387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>P</w:t>
      </w:r>
      <w:r w:rsidR="006B0FF5" w:rsidRPr="00EE37BB">
        <w:t>retrial</w:t>
      </w:r>
      <w:r w:rsidRPr="00EE37BB">
        <w:t xml:space="preserve"> Motions. </w:t>
      </w:r>
    </w:p>
    <w:p w14:paraId="01B0CD23" w14:textId="2B993E28" w:rsidR="000C0895" w:rsidRPr="00EE37BB" w:rsidRDefault="001077D1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The following </w:t>
      </w:r>
      <w:r w:rsidR="006B0FF5" w:rsidRPr="00EE37BB">
        <w:t xml:space="preserve">pretrial </w:t>
      </w:r>
      <w:r w:rsidRPr="00EE37BB">
        <w:t xml:space="preserve">motions </w:t>
      </w:r>
      <w:r w:rsidR="006608C8" w:rsidRPr="00EE37BB">
        <w:t>have been filed</w:t>
      </w:r>
      <w:r w:rsidRPr="00EE37BB">
        <w:t xml:space="preserve">, </w:t>
      </w:r>
      <w:r w:rsidR="00507F33" w:rsidRPr="00EE37BB">
        <w:t xml:space="preserve">or </w:t>
      </w:r>
      <w:r w:rsidRPr="00EE37BB">
        <w:t>are</w:t>
      </w:r>
      <w:r w:rsidR="00507F33" w:rsidRPr="00EE37BB">
        <w:t xml:space="preserve"> </w:t>
      </w:r>
      <w:r w:rsidRPr="00EE37BB">
        <w:t>e</w:t>
      </w:r>
      <w:r w:rsidR="00507F33" w:rsidRPr="00EE37BB">
        <w:t xml:space="preserve">xpected to be </w:t>
      </w:r>
      <w:r w:rsidRPr="00EE37BB">
        <w:t>f</w:t>
      </w:r>
      <w:r w:rsidR="00507F33" w:rsidRPr="00EE37BB">
        <w:t>iled</w:t>
      </w:r>
      <w:r w:rsidRPr="00EE37BB">
        <w:t>,</w:t>
      </w:r>
      <w:r w:rsidR="00507F33" w:rsidRPr="00EE37BB">
        <w:t xml:space="preserve"> </w:t>
      </w:r>
      <w:r w:rsidR="006608C8" w:rsidRPr="00EE37BB">
        <w:t xml:space="preserve">and </w:t>
      </w:r>
      <w:r w:rsidRPr="00EE37BB">
        <w:t>require a decision p</w:t>
      </w:r>
      <w:r w:rsidR="00507F33" w:rsidRPr="00EE37BB">
        <w:t xml:space="preserve">rior to </w:t>
      </w:r>
      <w:r w:rsidRPr="00EE37BB">
        <w:t>t</w:t>
      </w:r>
      <w:r w:rsidR="00507F33" w:rsidRPr="00EE37BB">
        <w:t>rial</w:t>
      </w:r>
      <w:r w:rsidR="000C0895" w:rsidRPr="00EE37BB">
        <w:t>.</w:t>
      </w:r>
    </w:p>
    <w:p w14:paraId="76BA6B30" w14:textId="77777777" w:rsidR="000C0895" w:rsidRPr="00EE37BB" w:rsidRDefault="000C0895" w:rsidP="006608C8">
      <w:pPr>
        <w:pStyle w:val="ListParagraph"/>
        <w:numPr>
          <w:ilvl w:val="2"/>
          <w:numId w:val="10"/>
        </w:numPr>
        <w:spacing w:line="480" w:lineRule="auto"/>
        <w:ind w:left="0" w:firstLine="1620"/>
      </w:pPr>
      <w:r w:rsidRPr="00EE37BB">
        <w:t xml:space="preserve">Petitioner: </w:t>
      </w:r>
      <w:r w:rsidR="002E645B" w:rsidRPr="00EE37BB">
        <w:rPr>
          <w:color w:val="00B050"/>
        </w:rPr>
        <w:t>[insert here]</w:t>
      </w:r>
    </w:p>
    <w:p w14:paraId="68AF0879" w14:textId="77777777" w:rsidR="000C0895" w:rsidRPr="00EE37BB" w:rsidRDefault="000C0895" w:rsidP="006608C8">
      <w:pPr>
        <w:pStyle w:val="ListParagraph"/>
        <w:numPr>
          <w:ilvl w:val="2"/>
          <w:numId w:val="10"/>
        </w:numPr>
        <w:spacing w:line="480" w:lineRule="auto"/>
        <w:ind w:left="0" w:firstLine="1620"/>
      </w:pPr>
      <w:r w:rsidRPr="00EE37BB">
        <w:t xml:space="preserve">Respondent: </w:t>
      </w:r>
      <w:r w:rsidR="002E645B" w:rsidRPr="00EE37BB">
        <w:rPr>
          <w:color w:val="00B050"/>
        </w:rPr>
        <w:t>[insert here]</w:t>
      </w:r>
    </w:p>
    <w:p w14:paraId="1DE4FA6D" w14:textId="77777777" w:rsidR="000C0895" w:rsidRPr="00EE37BB" w:rsidRDefault="001077D1" w:rsidP="006608C8">
      <w:pPr>
        <w:pStyle w:val="ListParagraph"/>
        <w:numPr>
          <w:ilvl w:val="2"/>
          <w:numId w:val="10"/>
        </w:numPr>
        <w:spacing w:line="480" w:lineRule="auto"/>
        <w:ind w:left="0" w:firstLine="1620"/>
      </w:pPr>
      <w:r w:rsidRPr="00EE37BB">
        <w:t>Third party</w:t>
      </w:r>
      <w:r w:rsidR="000C0895" w:rsidRPr="00EE37BB">
        <w:t xml:space="preserve">: </w:t>
      </w:r>
      <w:r w:rsidR="002E645B" w:rsidRPr="00EE37BB">
        <w:rPr>
          <w:color w:val="00B050"/>
        </w:rPr>
        <w:t>[insert here]</w:t>
      </w:r>
    </w:p>
    <w:p w14:paraId="7467F3B9" w14:textId="77777777" w:rsidR="00A16B99" w:rsidRPr="00EE37BB" w:rsidRDefault="00A16B99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>Trial.</w:t>
      </w:r>
    </w:p>
    <w:p w14:paraId="52FDEF06" w14:textId="77777777" w:rsidR="00A16B99" w:rsidRPr="00EE37BB" w:rsidRDefault="00A16B99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Trial is scheduled for </w:t>
      </w:r>
      <w:r w:rsidR="002E645B" w:rsidRPr="00EE37BB">
        <w:rPr>
          <w:color w:val="00B050"/>
        </w:rPr>
        <w:t>[insert date]</w:t>
      </w:r>
      <w:r w:rsidRPr="00EE37BB">
        <w:t xml:space="preserve"> beginning at </w:t>
      </w:r>
      <w:r w:rsidR="002E645B" w:rsidRPr="00EE37BB">
        <w:rPr>
          <w:color w:val="00B050"/>
        </w:rPr>
        <w:t>[insert start time]</w:t>
      </w:r>
      <w:r w:rsidR="00281097" w:rsidRPr="00EE37BB">
        <w:t xml:space="preserve"> </w:t>
      </w:r>
      <w:r w:rsidR="00826B6A" w:rsidRPr="00EE37BB">
        <w:t>for a period of</w:t>
      </w:r>
      <w:r w:rsidR="002E645B" w:rsidRPr="00EE37BB">
        <w:t xml:space="preserve"> </w:t>
      </w:r>
      <w:r w:rsidR="002E645B" w:rsidRPr="00EE37BB">
        <w:rPr>
          <w:color w:val="00B050"/>
        </w:rPr>
        <w:t>[insert duration]</w:t>
      </w:r>
      <w:r w:rsidRPr="00EE37BB">
        <w:t>.</w:t>
      </w:r>
    </w:p>
    <w:p w14:paraId="72C7ABE4" w14:textId="485DB91E" w:rsidR="00A16B99" w:rsidRPr="00EE37BB" w:rsidRDefault="00A16B99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The trial will be completed in the timeframe set forth and additional time will not be permitted absent leave of Court. </w:t>
      </w:r>
      <w:r w:rsidR="00B317D2">
        <w:t>Ordinarily, e</w:t>
      </w:r>
      <w:r w:rsidRPr="00EE37BB">
        <w:t xml:space="preserve">ach party will </w:t>
      </w:r>
      <w:r w:rsidR="00B317D2">
        <w:t>share</w:t>
      </w:r>
      <w:r w:rsidRPr="00EE37BB">
        <w:t xml:space="preserve"> the allotted time for the presentation of their direct and cross examinations</w:t>
      </w:r>
      <w:r w:rsidR="00BC7016" w:rsidRPr="00EE37BB">
        <w:t>,</w:t>
      </w:r>
      <w:r w:rsidRPr="00EE37BB">
        <w:t xml:space="preserve"> as well as any rebuttal testimony.</w:t>
      </w:r>
      <w:r w:rsidR="00B63C4F" w:rsidRPr="00EE37BB">
        <w:t xml:space="preserve"> If there are </w:t>
      </w:r>
      <w:r w:rsidR="00B63C4F" w:rsidRPr="00EE37BB">
        <w:lastRenderedPageBreak/>
        <w:t>more than two parties</w:t>
      </w:r>
      <w:r w:rsidR="00BC7016" w:rsidRPr="00EE37BB">
        <w:t>,</w:t>
      </w:r>
      <w:r w:rsidR="00B63C4F" w:rsidRPr="00EE37BB">
        <w:t xml:space="preserve"> the time </w:t>
      </w:r>
      <w:r w:rsidR="001077D1" w:rsidRPr="00EE37BB">
        <w:t xml:space="preserve">will be shared proportionately. If the parties </w:t>
      </w:r>
      <w:r w:rsidR="00077EC0" w:rsidRPr="00EE37BB">
        <w:t>expect</w:t>
      </w:r>
      <w:r w:rsidR="001077D1" w:rsidRPr="00EE37BB">
        <w:t xml:space="preserve"> a decision at the conclusion of the </w:t>
      </w:r>
      <w:r w:rsidR="006B0FF5" w:rsidRPr="00EE37BB">
        <w:t>evidence,</w:t>
      </w:r>
      <w:r w:rsidR="001077D1" w:rsidRPr="00EE37BB">
        <w:t xml:space="preserve"> they should adjust their time accordingly.</w:t>
      </w:r>
    </w:p>
    <w:p w14:paraId="711A4D8D" w14:textId="33C38EE5" w:rsidR="001077D1" w:rsidRPr="00EE37BB" w:rsidRDefault="001077D1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Depending upon the issues to be resolved, each part will provide the </w:t>
      </w:r>
      <w:r w:rsidR="00077EC0" w:rsidRPr="00EE37BB">
        <w:t>c</w:t>
      </w:r>
      <w:r w:rsidRPr="00EE37BB">
        <w:t xml:space="preserve">ourt the following documents. The documents must be digitally delivered no later than </w:t>
      </w:r>
      <w:r w:rsidR="00A37C24">
        <w:t>7 days</w:t>
      </w:r>
      <w:r w:rsidRPr="00EE37BB">
        <w:t xml:space="preserve"> </w:t>
      </w:r>
      <w:r w:rsidR="00A37C24">
        <w:t xml:space="preserve">prior to </w:t>
      </w:r>
      <w:r w:rsidRPr="00EE37BB">
        <w:t>trial. The opposing party will be provided the documents at the same time.</w:t>
      </w:r>
    </w:p>
    <w:p w14:paraId="191E00A7" w14:textId="6E69AA50" w:rsidR="001077D1" w:rsidRPr="00EE37BB" w:rsidRDefault="001077D1" w:rsidP="00D063F6">
      <w:pPr>
        <w:pStyle w:val="ListParagraph"/>
        <w:numPr>
          <w:ilvl w:val="2"/>
          <w:numId w:val="10"/>
        </w:numPr>
        <w:spacing w:line="480" w:lineRule="auto"/>
        <w:ind w:left="720" w:firstLine="540"/>
      </w:pPr>
      <w:r w:rsidRPr="00EE37BB">
        <w:t>A proposed parenting plan in MS Word or similar format.</w:t>
      </w:r>
      <w:r w:rsidR="00122CB3" w:rsidRPr="00EE37BB">
        <w:t xml:space="preserve"> The Division 1</w:t>
      </w:r>
      <w:r w:rsidR="00A37C24">
        <w:t>2</w:t>
      </w:r>
      <w:r w:rsidR="00122CB3" w:rsidRPr="00EE37BB">
        <w:t xml:space="preserve"> preferred form is found on the Division 1</w:t>
      </w:r>
      <w:r w:rsidR="00A37C24">
        <w:t>2</w:t>
      </w:r>
      <w:r w:rsidR="00122CB3" w:rsidRPr="00EE37BB">
        <w:t xml:space="preserve"> webpage.</w:t>
      </w:r>
      <w:r w:rsidRPr="00EE37BB">
        <w:t xml:space="preserve"> </w:t>
      </w:r>
    </w:p>
    <w:p w14:paraId="2F0BC5D5" w14:textId="77777777" w:rsidR="001077D1" w:rsidRPr="00EE37BB" w:rsidRDefault="001077D1" w:rsidP="00D063F6">
      <w:pPr>
        <w:pStyle w:val="ListParagraph"/>
        <w:numPr>
          <w:ilvl w:val="2"/>
          <w:numId w:val="10"/>
        </w:numPr>
        <w:spacing w:line="480" w:lineRule="auto"/>
        <w:ind w:left="720" w:firstLine="540"/>
      </w:pPr>
      <w:r w:rsidRPr="00EE37BB">
        <w:t xml:space="preserve">A proposed child support worksheet in a modifiable format. If the party uses the Bradley Software program, the native Bradley Software file must be sent.  </w:t>
      </w:r>
    </w:p>
    <w:p w14:paraId="71B15AF0" w14:textId="313470D5" w:rsidR="001077D1" w:rsidRPr="00EE37BB" w:rsidRDefault="001077D1" w:rsidP="00D063F6">
      <w:pPr>
        <w:pStyle w:val="ListParagraph"/>
        <w:numPr>
          <w:ilvl w:val="2"/>
          <w:numId w:val="10"/>
        </w:numPr>
        <w:spacing w:line="480" w:lineRule="auto"/>
        <w:ind w:left="720" w:firstLine="540"/>
      </w:pPr>
      <w:r w:rsidRPr="00EE37BB">
        <w:t xml:space="preserve">A proposed property division worksheet in </w:t>
      </w:r>
      <w:r w:rsidR="00122CB3" w:rsidRPr="00EE37BB">
        <w:t xml:space="preserve">MS Excel </w:t>
      </w:r>
      <w:r w:rsidRPr="00EE37BB">
        <w:t>form</w:t>
      </w:r>
      <w:r w:rsidR="00122CB3" w:rsidRPr="00EE37BB">
        <w:t>at</w:t>
      </w:r>
      <w:r w:rsidRPr="00EE37BB">
        <w:t xml:space="preserve">. </w:t>
      </w:r>
      <w:r w:rsidR="00122CB3" w:rsidRPr="00EE37BB">
        <w:t>The Division 1</w:t>
      </w:r>
      <w:r w:rsidR="00A37C24">
        <w:t>2</w:t>
      </w:r>
      <w:r w:rsidR="00122CB3" w:rsidRPr="00EE37BB">
        <w:t xml:space="preserve"> preferred form is found on the Division 1</w:t>
      </w:r>
      <w:r w:rsidR="00A37C24">
        <w:t>2</w:t>
      </w:r>
      <w:r w:rsidR="00122CB3" w:rsidRPr="00EE37BB">
        <w:t xml:space="preserve"> webpage.</w:t>
      </w:r>
    </w:p>
    <w:p w14:paraId="3BFA8BDE" w14:textId="6A984033" w:rsidR="00A16B99" w:rsidRPr="00EE37BB" w:rsidRDefault="001077D1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Proposed Decrees, </w:t>
      </w:r>
      <w:r w:rsidR="00A16B99" w:rsidRPr="00EE37BB">
        <w:t>Trial Briefs or Proposed Findings of Fact and Conclusions of Law</w:t>
      </w:r>
      <w:r w:rsidRPr="00EE37BB">
        <w:t xml:space="preserve"> are not required unless specifically ordered. If a party chooses to file, they must notify the opposing party/counsel at least seven</w:t>
      </w:r>
      <w:r w:rsidR="00A37C24">
        <w:t>-</w:t>
      </w:r>
      <w:r w:rsidRPr="00EE37BB">
        <w:t xml:space="preserve">days prior to trial. The pleadings will be filed and digitally delivered to the Court </w:t>
      </w:r>
      <w:r w:rsidR="00122CB3" w:rsidRPr="00EE37BB">
        <w:t xml:space="preserve">in MS Word or similar format </w:t>
      </w:r>
      <w:r w:rsidRPr="00EE37BB">
        <w:t xml:space="preserve">no less than </w:t>
      </w:r>
      <w:r w:rsidR="00A37C24">
        <w:t>three</w:t>
      </w:r>
      <w:r w:rsidRPr="00EE37BB">
        <w:t xml:space="preserve"> days prior to tr</w:t>
      </w:r>
      <w:r w:rsidR="00A37C24">
        <w:t>ia</w:t>
      </w:r>
      <w:r w:rsidRPr="00EE37BB">
        <w:t>l.</w:t>
      </w:r>
      <w:r w:rsidR="00BD6F1B" w:rsidRPr="00EE37BB">
        <w:t xml:space="preserve"> </w:t>
      </w:r>
    </w:p>
    <w:p w14:paraId="15D4A608" w14:textId="04BD9484" w:rsidR="00A0640F" w:rsidRPr="00EE37BB" w:rsidRDefault="00A16B99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The parties </w:t>
      </w:r>
      <w:r w:rsidR="002E645B" w:rsidRPr="00EE37BB">
        <w:rPr>
          <w:color w:val="00B050"/>
        </w:rPr>
        <w:t>[do or do not]</w:t>
      </w:r>
      <w:r w:rsidRPr="00EE37BB">
        <w:t xml:space="preserve"> </w:t>
      </w:r>
      <w:r w:rsidR="002E645B" w:rsidRPr="00EE37BB">
        <w:t xml:space="preserve">stipulate to the use of </w:t>
      </w:r>
      <w:r w:rsidR="00F72387" w:rsidRPr="00EE37BB">
        <w:t xml:space="preserve">expedited trial procedures. </w:t>
      </w:r>
      <w:r w:rsidR="00122CB3" w:rsidRPr="00EE37BB">
        <w:t>If yes, a</w:t>
      </w:r>
      <w:r w:rsidR="00507F33" w:rsidRPr="00EE37BB">
        <w:t xml:space="preserve"> separate agreed</w:t>
      </w:r>
      <w:r w:rsidR="008949B6" w:rsidRPr="00EE37BB">
        <w:t xml:space="preserve"> order for the procedure to be </w:t>
      </w:r>
      <w:r w:rsidR="00507F33" w:rsidRPr="00EE37BB">
        <w:t>u</w:t>
      </w:r>
      <w:r w:rsidR="008949B6" w:rsidRPr="00EE37BB">
        <w:t>s</w:t>
      </w:r>
      <w:r w:rsidR="00507F33" w:rsidRPr="00EE37BB">
        <w:t>ed will be filed before trial.</w:t>
      </w:r>
      <w:r w:rsidR="001077D1" w:rsidRPr="00EE37BB">
        <w:t xml:space="preserve"> See Division 1</w:t>
      </w:r>
      <w:r w:rsidR="005E6298" w:rsidRPr="00EE37BB">
        <w:t>2</w:t>
      </w:r>
      <w:r w:rsidR="001077D1" w:rsidRPr="00EE37BB">
        <w:t xml:space="preserve"> webpage.</w:t>
      </w:r>
      <w:r w:rsidR="00507F33" w:rsidRPr="00EE37BB">
        <w:t xml:space="preserve">  </w:t>
      </w:r>
    </w:p>
    <w:p w14:paraId="19F24757" w14:textId="77777777" w:rsidR="000C0895" w:rsidRPr="00EE37BB" w:rsidRDefault="001875BB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 xml:space="preserve">Procedural or </w:t>
      </w:r>
      <w:r w:rsidR="000C0895" w:rsidRPr="00EE37BB">
        <w:t>Other</w:t>
      </w:r>
      <w:r w:rsidRPr="00EE37BB">
        <w:t xml:space="preserve"> Issues</w:t>
      </w:r>
      <w:r w:rsidR="000C0895" w:rsidRPr="00EE37BB">
        <w:t>.</w:t>
      </w:r>
    </w:p>
    <w:p w14:paraId="7EA7A48D" w14:textId="77777777" w:rsidR="00BD6F1B" w:rsidRPr="00EE37BB" w:rsidRDefault="002E645B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color w:val="00B050"/>
        </w:rPr>
      </w:pPr>
      <w:r w:rsidRPr="00EE37BB">
        <w:rPr>
          <w:color w:val="00B050"/>
        </w:rPr>
        <w:t>[insert here]</w:t>
      </w:r>
    </w:p>
    <w:p w14:paraId="51B55C17" w14:textId="77777777" w:rsidR="00A3144E" w:rsidRDefault="00A3144E" w:rsidP="003D3ABE">
      <w:pPr>
        <w:pStyle w:val="ListParagraph"/>
        <w:spacing w:line="480" w:lineRule="auto"/>
      </w:pPr>
    </w:p>
    <w:p w14:paraId="0C42C036" w14:textId="77777777" w:rsidR="00A3144E" w:rsidRDefault="00A3144E" w:rsidP="003D3ABE">
      <w:pPr>
        <w:pStyle w:val="ListParagraph"/>
        <w:spacing w:line="480" w:lineRule="auto"/>
      </w:pPr>
    </w:p>
    <w:p w14:paraId="0060AE29" w14:textId="359ABC9E" w:rsidR="0044775F" w:rsidRPr="00EE37BB" w:rsidRDefault="0044775F" w:rsidP="003D3ABE">
      <w:pPr>
        <w:pStyle w:val="ListParagraph"/>
        <w:spacing w:line="480" w:lineRule="auto"/>
      </w:pPr>
      <w:r w:rsidRPr="00EE37BB">
        <w:lastRenderedPageBreak/>
        <w:t>IT IS SO ORDERED.</w:t>
      </w:r>
    </w:p>
    <w:p w14:paraId="113BDEF3" w14:textId="77777777" w:rsidR="00715195" w:rsidRPr="008F1025" w:rsidRDefault="00A3144E" w:rsidP="00715195">
      <w:pPr>
        <w:contextualSpacing/>
        <w:jc w:val="right"/>
        <w:rPr>
          <w:i/>
          <w:u w:val="single"/>
        </w:rPr>
      </w:pPr>
      <w:r w:rsidRPr="008F1025">
        <w:tab/>
      </w:r>
      <w:r w:rsidRPr="008F1025">
        <w:tab/>
      </w:r>
      <w:r w:rsidRPr="008F1025">
        <w:tab/>
      </w:r>
      <w:r w:rsidRPr="008F1025">
        <w:tab/>
      </w:r>
      <w:r w:rsidRPr="008F1025">
        <w:tab/>
      </w:r>
      <w:r w:rsidRPr="008F1025">
        <w:tab/>
      </w:r>
      <w:r w:rsidRPr="008F1025">
        <w:tab/>
      </w:r>
      <w:r w:rsidR="00715195">
        <w:t>______________________</w:t>
      </w:r>
      <w:r w:rsidR="00715195">
        <w:rPr>
          <w:i/>
          <w:u w:val="single"/>
        </w:rPr>
        <w:tab/>
      </w:r>
      <w:r w:rsidR="00715195">
        <w:rPr>
          <w:i/>
          <w:u w:val="single"/>
        </w:rPr>
        <w:tab/>
      </w:r>
      <w:r w:rsidR="00715195">
        <w:rPr>
          <w:i/>
          <w:u w:val="single"/>
        </w:rPr>
        <w:tab/>
      </w:r>
    </w:p>
    <w:p w14:paraId="40E4CB05" w14:textId="77777777" w:rsidR="00715195" w:rsidRDefault="00715195" w:rsidP="00715195">
      <w:pPr>
        <w:contextualSpacing/>
      </w:pPr>
      <w:r w:rsidRPr="008F1025">
        <w:tab/>
      </w:r>
      <w:r w:rsidRPr="008F1025">
        <w:tab/>
      </w:r>
      <w:r w:rsidRPr="008F1025">
        <w:tab/>
      </w:r>
      <w:r w:rsidRPr="008F1025">
        <w:tab/>
      </w:r>
      <w:r w:rsidRPr="008F1025">
        <w:tab/>
      </w:r>
      <w:r w:rsidRPr="008F1025">
        <w:tab/>
      </w:r>
      <w:r w:rsidRPr="008F1025">
        <w:tab/>
      </w:r>
      <w:r>
        <w:t>The Honorable K. Christopher Jayaram</w:t>
      </w:r>
    </w:p>
    <w:p w14:paraId="244D683E" w14:textId="77777777" w:rsidR="00715195" w:rsidRPr="008F1025" w:rsidRDefault="00715195" w:rsidP="00715195">
      <w:pPr>
        <w:ind w:left="4320" w:firstLine="720"/>
        <w:contextualSpacing/>
      </w:pPr>
      <w:r>
        <w:t>Judge of the District Court, Division 12</w:t>
      </w:r>
    </w:p>
    <w:p w14:paraId="48A4DBCE" w14:textId="77777777" w:rsidR="00715195" w:rsidRPr="008F1025" w:rsidRDefault="00715195" w:rsidP="0071519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 W. Santa Fe Street, 7</w:t>
      </w:r>
      <w:r w:rsidRPr="007819FD">
        <w:rPr>
          <w:vertAlign w:val="superscript"/>
        </w:rPr>
        <w:t>th</w:t>
      </w:r>
      <w:r>
        <w:t xml:space="preserve"> Floor</w:t>
      </w:r>
    </w:p>
    <w:p w14:paraId="77913A09" w14:textId="77777777" w:rsidR="00715195" w:rsidRDefault="00715195" w:rsidP="0071519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Olathe, KS 66061</w:t>
      </w:r>
    </w:p>
    <w:p w14:paraId="196C610F" w14:textId="77777777" w:rsidR="00715195" w:rsidRDefault="00715195" w:rsidP="0071519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(913) 715-3860</w:t>
      </w:r>
    </w:p>
    <w:p w14:paraId="6DD4449A" w14:textId="77777777" w:rsidR="00715195" w:rsidRDefault="00715195" w:rsidP="00715195">
      <w:pPr>
        <w:contextualSpacing/>
      </w:pPr>
    </w:p>
    <w:p w14:paraId="0358C514" w14:textId="77777777" w:rsidR="00715195" w:rsidRDefault="00715195" w:rsidP="00715195">
      <w:pPr>
        <w:contextualSpacing/>
        <w:rPr>
          <w:u w:val="single"/>
        </w:rPr>
      </w:pPr>
    </w:p>
    <w:p w14:paraId="7F8D50ED" w14:textId="77777777" w:rsidR="00715195" w:rsidRDefault="00715195" w:rsidP="00715195">
      <w:pPr>
        <w:contextualSpacing/>
      </w:pPr>
      <w:r w:rsidRPr="007819FD">
        <w:rPr>
          <w:u w:val="single"/>
        </w:rPr>
        <w:t>Administrative Assistant</w:t>
      </w:r>
      <w:r>
        <w:t>:  Sarah Mondragon</w:t>
      </w:r>
    </w:p>
    <w:p w14:paraId="6B668AEE" w14:textId="77777777" w:rsidR="00715195" w:rsidRPr="00910ECD" w:rsidRDefault="00715195" w:rsidP="00715195">
      <w:pPr>
        <w:contextualSpacing/>
      </w:pPr>
      <w:hyperlink r:id="rId8" w:history="1">
        <w:r w:rsidRPr="006A4CD5">
          <w:rPr>
            <w:rStyle w:val="Hyperlink"/>
          </w:rPr>
          <w:t>sarah.mondragon@jocogov.org</w:t>
        </w:r>
      </w:hyperlink>
    </w:p>
    <w:p w14:paraId="27476D36" w14:textId="57ECCFF5" w:rsidR="00195674" w:rsidRPr="00EE37BB" w:rsidRDefault="00A3144E" w:rsidP="00715195">
      <w:pPr>
        <w:contextualSpacing/>
      </w:pPr>
      <w:r>
        <w:tab/>
      </w:r>
    </w:p>
    <w:p w14:paraId="7A357C84" w14:textId="77777777" w:rsidR="00195674" w:rsidRPr="00EE37BB" w:rsidRDefault="00195674" w:rsidP="00195674">
      <w:pPr>
        <w:ind w:firstLine="5040"/>
        <w:jc w:val="center"/>
      </w:pPr>
    </w:p>
    <w:p w14:paraId="70F6D43A" w14:textId="77777777" w:rsidR="0044775F" w:rsidRPr="00EE37BB" w:rsidRDefault="00507DDD">
      <w:r w:rsidRPr="00EE37BB">
        <w:t>Submitted by:</w:t>
      </w:r>
    </w:p>
    <w:p w14:paraId="4838B413" w14:textId="77777777" w:rsidR="00507DDD" w:rsidRPr="00EE37BB" w:rsidRDefault="00507DDD"/>
    <w:p w14:paraId="4261123F" w14:textId="77777777" w:rsidR="00507DDD" w:rsidRPr="00EE37BB" w:rsidRDefault="00507DDD">
      <w:pPr>
        <w:rPr>
          <w:color w:val="00B050"/>
        </w:rPr>
      </w:pPr>
      <w:r w:rsidRPr="00EE37BB">
        <w:rPr>
          <w:color w:val="00B050"/>
        </w:rPr>
        <w:t>[insert attorney signature blocks here]</w:t>
      </w:r>
    </w:p>
    <w:p w14:paraId="2105D075" w14:textId="77777777" w:rsidR="00E57970" w:rsidRPr="00EE37BB" w:rsidRDefault="00E57970" w:rsidP="001875BB"/>
    <w:sectPr w:rsidR="00E57970" w:rsidRPr="00EE37BB" w:rsidSect="0044775F"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19788" w14:textId="77777777" w:rsidR="00A003A5" w:rsidRDefault="00A003A5" w:rsidP="0044775F">
      <w:r>
        <w:separator/>
      </w:r>
    </w:p>
  </w:endnote>
  <w:endnote w:type="continuationSeparator" w:id="0">
    <w:p w14:paraId="4C92860C" w14:textId="77777777" w:rsidR="00A003A5" w:rsidRDefault="00A003A5" w:rsidP="0044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5FC44" w14:textId="77777777" w:rsidR="00A003A5" w:rsidRDefault="00A003A5">
    <w:pPr>
      <w:spacing w:line="240" w:lineRule="exact"/>
    </w:pPr>
  </w:p>
  <w:p w14:paraId="693BB1AA" w14:textId="77777777" w:rsidR="00A003A5" w:rsidRDefault="00A003A5">
    <w:pPr>
      <w:framePr w:w="9361" w:wrap="notBeside" w:vAnchor="text" w:hAnchor="text" w:x="1" w:y="1"/>
      <w:jc w:val="center"/>
      <w:rPr>
        <w:rFonts w:ascii="Arial" w:hAnsi="Arial" w:cs="Arial"/>
      </w:rPr>
    </w:pPr>
    <w:r>
      <w:rPr>
        <w:rFonts w:ascii="Arial" w:hAnsi="Arial" w:cs="Arial"/>
      </w:rPr>
      <w:sym w:font="Symbol" w:char="F02D"/>
    </w:r>
    <w:r w:rsidRPr="00A003A5">
      <w:rPr>
        <w:rFonts w:ascii="Palatino Linotype" w:hAnsi="Palatino Linotype" w:cs="Arial"/>
      </w:rPr>
      <w:fldChar w:fldCharType="begin"/>
    </w:r>
    <w:r w:rsidRPr="00A003A5">
      <w:rPr>
        <w:rFonts w:ascii="Palatino Linotype" w:hAnsi="Palatino Linotype" w:cs="Arial"/>
      </w:rPr>
      <w:instrText xml:space="preserve">PAGE </w:instrText>
    </w:r>
    <w:r w:rsidRPr="00A003A5">
      <w:rPr>
        <w:rFonts w:ascii="Palatino Linotype" w:hAnsi="Palatino Linotype" w:cs="Arial"/>
      </w:rPr>
      <w:fldChar w:fldCharType="separate"/>
    </w:r>
    <w:r w:rsidR="003D3ABE">
      <w:rPr>
        <w:rFonts w:ascii="Palatino Linotype" w:hAnsi="Palatino Linotype" w:cs="Arial"/>
        <w:noProof/>
      </w:rPr>
      <w:t>10</w:t>
    </w:r>
    <w:r w:rsidRPr="00A003A5">
      <w:rPr>
        <w:rFonts w:ascii="Palatino Linotype" w:hAnsi="Palatino Linotype" w:cs="Arial"/>
      </w:rPr>
      <w:fldChar w:fldCharType="end"/>
    </w:r>
    <w:r>
      <w:rPr>
        <w:rFonts w:ascii="Arial" w:hAnsi="Arial" w:cs="Arial"/>
      </w:rPr>
      <w:sym w:font="Symbol" w:char="F02D"/>
    </w:r>
  </w:p>
  <w:p w14:paraId="321BB55A" w14:textId="77777777" w:rsidR="00A003A5" w:rsidRDefault="00A00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ADC9C" w14:textId="77777777" w:rsidR="00A003A5" w:rsidRDefault="00A003A5" w:rsidP="0044775F">
      <w:r>
        <w:separator/>
      </w:r>
    </w:p>
  </w:footnote>
  <w:footnote w:type="continuationSeparator" w:id="0">
    <w:p w14:paraId="5ACBD7AD" w14:textId="77777777" w:rsidR="00A003A5" w:rsidRDefault="00A003A5" w:rsidP="0044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C251C3A"/>
    <w:multiLevelType w:val="hybridMultilevel"/>
    <w:tmpl w:val="E04AFD4C"/>
    <w:lvl w:ilvl="0" w:tplc="F1BA2996">
      <w:start w:val="1"/>
      <w:numFmt w:val="upperLetter"/>
      <w:lvlText w:val="%1."/>
      <w:lvlJc w:val="left"/>
      <w:pPr>
        <w:ind w:left="1440" w:hanging="360"/>
      </w:pPr>
      <w:rPr>
        <w:rFonts w:ascii="Arial" w:eastAsiaTheme="minorEastAsia" w:hAnsi="Arial" w:cs="Arial"/>
      </w:rPr>
    </w:lvl>
    <w:lvl w:ilvl="1" w:tplc="84809CCC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C979F6"/>
    <w:multiLevelType w:val="hybridMultilevel"/>
    <w:tmpl w:val="58088BAE"/>
    <w:lvl w:ilvl="0" w:tplc="9DBCC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82D9E"/>
    <w:multiLevelType w:val="hybridMultilevel"/>
    <w:tmpl w:val="5812369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E398E"/>
    <w:multiLevelType w:val="hybridMultilevel"/>
    <w:tmpl w:val="DF2C4072"/>
    <w:lvl w:ilvl="0" w:tplc="37401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DA5CA5"/>
    <w:multiLevelType w:val="hybridMultilevel"/>
    <w:tmpl w:val="7DF21D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7FF8"/>
    <w:multiLevelType w:val="hybridMultilevel"/>
    <w:tmpl w:val="44DAD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B4968"/>
    <w:multiLevelType w:val="hybridMultilevel"/>
    <w:tmpl w:val="2D6CFB9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4DD1"/>
    <w:multiLevelType w:val="hybridMultilevel"/>
    <w:tmpl w:val="DF2C4072"/>
    <w:lvl w:ilvl="0" w:tplc="37401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6B095A"/>
    <w:multiLevelType w:val="hybridMultilevel"/>
    <w:tmpl w:val="44DAD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6C68C69-9DF1-4A87-84BA-BD5477500009}"/>
    <w:docVar w:name="dgnword-eventsink" w:val="74124648"/>
  </w:docVars>
  <w:rsids>
    <w:rsidRoot w:val="0044775F"/>
    <w:rsid w:val="00004A1D"/>
    <w:rsid w:val="00031CCC"/>
    <w:rsid w:val="00040057"/>
    <w:rsid w:val="0005284F"/>
    <w:rsid w:val="00077EC0"/>
    <w:rsid w:val="000B78C0"/>
    <w:rsid w:val="000C0895"/>
    <w:rsid w:val="000C74EC"/>
    <w:rsid w:val="000D241C"/>
    <w:rsid w:val="000D634A"/>
    <w:rsid w:val="001077D1"/>
    <w:rsid w:val="00110786"/>
    <w:rsid w:val="00114863"/>
    <w:rsid w:val="00122CB3"/>
    <w:rsid w:val="00130C5A"/>
    <w:rsid w:val="00174A33"/>
    <w:rsid w:val="001875BB"/>
    <w:rsid w:val="00195674"/>
    <w:rsid w:val="001A7DC9"/>
    <w:rsid w:val="001E40CA"/>
    <w:rsid w:val="001F035A"/>
    <w:rsid w:val="00203096"/>
    <w:rsid w:val="00223B5F"/>
    <w:rsid w:val="002607DA"/>
    <w:rsid w:val="00271FB7"/>
    <w:rsid w:val="00281097"/>
    <w:rsid w:val="00287322"/>
    <w:rsid w:val="002A7B6C"/>
    <w:rsid w:val="002B6B77"/>
    <w:rsid w:val="002B6DB3"/>
    <w:rsid w:val="002C0A85"/>
    <w:rsid w:val="002E645B"/>
    <w:rsid w:val="003019D9"/>
    <w:rsid w:val="00302844"/>
    <w:rsid w:val="0030720F"/>
    <w:rsid w:val="00334830"/>
    <w:rsid w:val="00355CAF"/>
    <w:rsid w:val="00355E0A"/>
    <w:rsid w:val="003D3ABE"/>
    <w:rsid w:val="003D67BF"/>
    <w:rsid w:val="00416785"/>
    <w:rsid w:val="004353E1"/>
    <w:rsid w:val="0044691F"/>
    <w:rsid w:val="0044775F"/>
    <w:rsid w:val="004529DC"/>
    <w:rsid w:val="00470B98"/>
    <w:rsid w:val="004873C4"/>
    <w:rsid w:val="004B0363"/>
    <w:rsid w:val="004B32A9"/>
    <w:rsid w:val="004B6573"/>
    <w:rsid w:val="004D52C5"/>
    <w:rsid w:val="005038CE"/>
    <w:rsid w:val="00507DDD"/>
    <w:rsid w:val="00507F33"/>
    <w:rsid w:val="0051615E"/>
    <w:rsid w:val="00520299"/>
    <w:rsid w:val="00521FD5"/>
    <w:rsid w:val="00522E77"/>
    <w:rsid w:val="0053303C"/>
    <w:rsid w:val="005464DC"/>
    <w:rsid w:val="0057600B"/>
    <w:rsid w:val="005829D1"/>
    <w:rsid w:val="00585F27"/>
    <w:rsid w:val="00597444"/>
    <w:rsid w:val="005A363E"/>
    <w:rsid w:val="005D5802"/>
    <w:rsid w:val="005D75A5"/>
    <w:rsid w:val="005E6298"/>
    <w:rsid w:val="00607E01"/>
    <w:rsid w:val="00610FC8"/>
    <w:rsid w:val="00637071"/>
    <w:rsid w:val="00637E7D"/>
    <w:rsid w:val="00643618"/>
    <w:rsid w:val="0065213D"/>
    <w:rsid w:val="00657676"/>
    <w:rsid w:val="006608C8"/>
    <w:rsid w:val="006A23D1"/>
    <w:rsid w:val="006B0FF5"/>
    <w:rsid w:val="006B2F83"/>
    <w:rsid w:val="006B3E2E"/>
    <w:rsid w:val="006B7F53"/>
    <w:rsid w:val="006D3D96"/>
    <w:rsid w:val="006F461E"/>
    <w:rsid w:val="00704145"/>
    <w:rsid w:val="0070792A"/>
    <w:rsid w:val="00715195"/>
    <w:rsid w:val="00717712"/>
    <w:rsid w:val="007463A5"/>
    <w:rsid w:val="00781A35"/>
    <w:rsid w:val="00785C35"/>
    <w:rsid w:val="007979DF"/>
    <w:rsid w:val="007B451C"/>
    <w:rsid w:val="007C7084"/>
    <w:rsid w:val="007D4AEB"/>
    <w:rsid w:val="007D676A"/>
    <w:rsid w:val="008108E2"/>
    <w:rsid w:val="008129DE"/>
    <w:rsid w:val="00826B6A"/>
    <w:rsid w:val="00847917"/>
    <w:rsid w:val="00856F39"/>
    <w:rsid w:val="0086179E"/>
    <w:rsid w:val="00862F0A"/>
    <w:rsid w:val="008655D4"/>
    <w:rsid w:val="008949B6"/>
    <w:rsid w:val="008C0C7F"/>
    <w:rsid w:val="008C61B7"/>
    <w:rsid w:val="008D12D3"/>
    <w:rsid w:val="008D12D8"/>
    <w:rsid w:val="00921747"/>
    <w:rsid w:val="00946AA6"/>
    <w:rsid w:val="00952E83"/>
    <w:rsid w:val="0098246A"/>
    <w:rsid w:val="00993A21"/>
    <w:rsid w:val="009A37E0"/>
    <w:rsid w:val="009B2DC0"/>
    <w:rsid w:val="009C55BC"/>
    <w:rsid w:val="009D51C5"/>
    <w:rsid w:val="009D6880"/>
    <w:rsid w:val="009E7B5D"/>
    <w:rsid w:val="00A003A5"/>
    <w:rsid w:val="00A04C08"/>
    <w:rsid w:val="00A0640F"/>
    <w:rsid w:val="00A1544E"/>
    <w:rsid w:val="00A16B99"/>
    <w:rsid w:val="00A20D8F"/>
    <w:rsid w:val="00A3144E"/>
    <w:rsid w:val="00A37C24"/>
    <w:rsid w:val="00A675D6"/>
    <w:rsid w:val="00A7613C"/>
    <w:rsid w:val="00A848A8"/>
    <w:rsid w:val="00A97CBF"/>
    <w:rsid w:val="00AC2466"/>
    <w:rsid w:val="00AD116A"/>
    <w:rsid w:val="00B2034C"/>
    <w:rsid w:val="00B246DE"/>
    <w:rsid w:val="00B25F17"/>
    <w:rsid w:val="00B304FF"/>
    <w:rsid w:val="00B317D2"/>
    <w:rsid w:val="00B56F35"/>
    <w:rsid w:val="00B63C4F"/>
    <w:rsid w:val="00B71953"/>
    <w:rsid w:val="00B770DB"/>
    <w:rsid w:val="00B77993"/>
    <w:rsid w:val="00B8028C"/>
    <w:rsid w:val="00BA221A"/>
    <w:rsid w:val="00BC7016"/>
    <w:rsid w:val="00BD0706"/>
    <w:rsid w:val="00BD6F1B"/>
    <w:rsid w:val="00BE0698"/>
    <w:rsid w:val="00BE4CE3"/>
    <w:rsid w:val="00C00E85"/>
    <w:rsid w:val="00C065B5"/>
    <w:rsid w:val="00C532FB"/>
    <w:rsid w:val="00C54575"/>
    <w:rsid w:val="00C76E69"/>
    <w:rsid w:val="00C93C8B"/>
    <w:rsid w:val="00CB184E"/>
    <w:rsid w:val="00CB4DA5"/>
    <w:rsid w:val="00CC4BC9"/>
    <w:rsid w:val="00CD3936"/>
    <w:rsid w:val="00CD3F33"/>
    <w:rsid w:val="00D004A9"/>
    <w:rsid w:val="00D063F6"/>
    <w:rsid w:val="00D12778"/>
    <w:rsid w:val="00D22646"/>
    <w:rsid w:val="00D235DF"/>
    <w:rsid w:val="00D313EB"/>
    <w:rsid w:val="00D359AA"/>
    <w:rsid w:val="00D42A32"/>
    <w:rsid w:val="00D535FD"/>
    <w:rsid w:val="00D63E75"/>
    <w:rsid w:val="00D6532A"/>
    <w:rsid w:val="00D655AD"/>
    <w:rsid w:val="00D91725"/>
    <w:rsid w:val="00DA7FA2"/>
    <w:rsid w:val="00DB0349"/>
    <w:rsid w:val="00DC257B"/>
    <w:rsid w:val="00DE404A"/>
    <w:rsid w:val="00E04201"/>
    <w:rsid w:val="00E0643B"/>
    <w:rsid w:val="00E1590F"/>
    <w:rsid w:val="00E27FEB"/>
    <w:rsid w:val="00E57970"/>
    <w:rsid w:val="00E734D1"/>
    <w:rsid w:val="00E80DBF"/>
    <w:rsid w:val="00E90B8C"/>
    <w:rsid w:val="00E93120"/>
    <w:rsid w:val="00E93B0D"/>
    <w:rsid w:val="00E96159"/>
    <w:rsid w:val="00E96A63"/>
    <w:rsid w:val="00EE37BB"/>
    <w:rsid w:val="00F079C5"/>
    <w:rsid w:val="00F6122F"/>
    <w:rsid w:val="00F64CE2"/>
    <w:rsid w:val="00F65A8B"/>
    <w:rsid w:val="00F72387"/>
    <w:rsid w:val="00F870B9"/>
    <w:rsid w:val="00FA0259"/>
    <w:rsid w:val="00FA6EAD"/>
    <w:rsid w:val="00FC7BB5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EC391"/>
  <w15:docId w15:val="{28852639-AAC9-4E5C-B06F-A317A1B0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D53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E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44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C7BB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57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97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7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9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mondragon@jocogov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3A39-25FC-41E8-9211-F22E412A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1827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Keven O'Grady</dc:creator>
  <cp:lastModifiedBy>Mondragon, Sarah, DCA</cp:lastModifiedBy>
  <cp:revision>11</cp:revision>
  <cp:lastPrinted>2013-03-27T20:54:00Z</cp:lastPrinted>
  <dcterms:created xsi:type="dcterms:W3CDTF">2021-05-07T20:56:00Z</dcterms:created>
  <dcterms:modified xsi:type="dcterms:W3CDTF">2021-07-15T15:27:00Z</dcterms:modified>
</cp:coreProperties>
</file>